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38DB479" w:rsidR="0074405B" w:rsidRDefault="007A068F" w:rsidP="0074405B">
      <w:pPr>
        <w:pStyle w:val="3GPPHeader"/>
        <w:spacing w:after="60"/>
        <w:rPr>
          <w:sz w:val="32"/>
          <w:szCs w:val="32"/>
          <w:highlight w:val="yellow"/>
        </w:rPr>
      </w:pPr>
      <w:r>
        <w:t>3GPP TSG RAN WG3</w:t>
      </w:r>
      <w:r w:rsidRPr="00861F4A">
        <w:t xml:space="preserve"> </w:t>
      </w:r>
      <w:r w:rsidR="003F03D6" w:rsidRPr="003F03D6">
        <w:t xml:space="preserve">NR </w:t>
      </w:r>
      <w:proofErr w:type="spellStart"/>
      <w:r w:rsidR="003F03D6" w:rsidRPr="003F03D6">
        <w:t>AdHoc</w:t>
      </w:r>
      <w:proofErr w:type="spellEnd"/>
      <w:r w:rsidR="003F03D6" w:rsidRPr="003F03D6">
        <w:t xml:space="preserve"> 1801</w:t>
      </w:r>
      <w:bookmarkStart w:id="0" w:name="_GoBack"/>
      <w:bookmarkEnd w:id="0"/>
      <w:r w:rsidR="0074405B">
        <w:tab/>
      </w:r>
      <w:proofErr w:type="spellStart"/>
      <w:r w:rsidR="007E4B22" w:rsidRPr="007A068F">
        <w:rPr>
          <w:szCs w:val="24"/>
        </w:rPr>
        <w:t>Tdoc</w:t>
      </w:r>
      <w:proofErr w:type="spellEnd"/>
      <w:r w:rsidR="007E4B22" w:rsidRPr="007A068F">
        <w:rPr>
          <w:szCs w:val="24"/>
        </w:rPr>
        <w:t xml:space="preserve"> R3</w:t>
      </w:r>
      <w:r w:rsidR="00D70E73" w:rsidRPr="007A068F">
        <w:rPr>
          <w:szCs w:val="24"/>
        </w:rPr>
        <w:t>-1</w:t>
      </w:r>
      <w:r w:rsidR="00B228D0">
        <w:rPr>
          <w:szCs w:val="24"/>
        </w:rPr>
        <w:t>8</w:t>
      </w:r>
      <w:r w:rsidR="00A065CB">
        <w:rPr>
          <w:szCs w:val="24"/>
        </w:rPr>
        <w:t>0445</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4454C3C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B70D9">
        <w:rPr>
          <w:sz w:val="22"/>
          <w:szCs w:val="22"/>
          <w:lang w:val="en-US"/>
        </w:rPr>
        <w:t>31.</w:t>
      </w:r>
      <w:r w:rsidR="00B644CE">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638700D" w:rsidR="00E90E49" w:rsidRPr="00CE0424" w:rsidRDefault="003D3C45" w:rsidP="00311702">
      <w:pPr>
        <w:pStyle w:val="3GPPHeader"/>
        <w:rPr>
          <w:sz w:val="22"/>
          <w:szCs w:val="22"/>
        </w:rPr>
      </w:pPr>
      <w:r>
        <w:rPr>
          <w:sz w:val="22"/>
          <w:szCs w:val="22"/>
        </w:rPr>
        <w:t>Title:</w:t>
      </w:r>
      <w:r w:rsidR="00E90E49" w:rsidRPr="00CE0424">
        <w:rPr>
          <w:sz w:val="22"/>
          <w:szCs w:val="22"/>
        </w:rPr>
        <w:tab/>
      </w:r>
      <w:r w:rsidR="009C4781">
        <w:rPr>
          <w:sz w:val="22"/>
          <w:szCs w:val="22"/>
        </w:rPr>
        <w:t>Corrections</w:t>
      </w:r>
      <w:r w:rsidR="004A520B">
        <w:rPr>
          <w:sz w:val="22"/>
          <w:szCs w:val="22"/>
        </w:rPr>
        <w:t xml:space="preserve"> on Transaction ID</w:t>
      </w:r>
      <w:r w:rsidR="00DA01B6">
        <w:rPr>
          <w:sz w:val="22"/>
          <w:szCs w:val="22"/>
        </w:rPr>
        <w:t xml:space="preserve"> </w:t>
      </w:r>
    </w:p>
    <w:p w14:paraId="7E783B99" w14:textId="05EA955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931A9">
        <w:rPr>
          <w:sz w:val="22"/>
          <w:szCs w:val="22"/>
        </w:rPr>
        <w:t>Discussion</w:t>
      </w:r>
      <w:r w:rsidR="00363B9C">
        <w:rPr>
          <w:sz w:val="22"/>
          <w:szCs w:val="22"/>
        </w:rPr>
        <w:t xml:space="preserve">, Decision </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2833E289" w14:textId="27C58120" w:rsidR="00B319E6" w:rsidRDefault="00345333" w:rsidP="00345333">
      <w:pPr>
        <w:rPr>
          <w:rFonts w:cs="Arial"/>
          <w:color w:val="231F20"/>
          <w:lang w:val="en-US"/>
        </w:rPr>
      </w:pPr>
      <w:r>
        <w:t xml:space="preserve">During the last RAN3 meeting, it was agreed to </w:t>
      </w:r>
      <w:r w:rsidR="004A520B">
        <w:t xml:space="preserve">introduce a Transaction ID </w:t>
      </w:r>
      <w:r w:rsidR="00BA7527">
        <w:t>to</w:t>
      </w:r>
      <w:r w:rsidR="004A520B">
        <w:t xml:space="preserve"> the </w:t>
      </w:r>
      <w:r w:rsidR="0013215C">
        <w:t xml:space="preserve">F1AP </w:t>
      </w:r>
      <w:r w:rsidR="004A520B">
        <w:t xml:space="preserve">non-UE-associated messages. The </w:t>
      </w:r>
      <w:r w:rsidR="00BA7527">
        <w:t>T</w:t>
      </w:r>
      <w:r w:rsidR="004A520B">
        <w:t xml:space="preserve">ransaction ID </w:t>
      </w:r>
      <w:r w:rsidR="00BA7527">
        <w:t xml:space="preserve">allows to </w:t>
      </w:r>
      <w:r w:rsidR="000D3E92" w:rsidRPr="004D0BC4">
        <w:rPr>
          <w:rFonts w:cs="Arial"/>
          <w:color w:val="231F20"/>
          <w:lang w:val="en-US"/>
        </w:rPr>
        <w:t>uniquely identif</w:t>
      </w:r>
      <w:r w:rsidR="00BA7527">
        <w:rPr>
          <w:rFonts w:cs="Arial"/>
          <w:color w:val="231F20"/>
          <w:lang w:val="en-US"/>
        </w:rPr>
        <w:t>y</w:t>
      </w:r>
      <w:r w:rsidR="000D3E92" w:rsidRPr="004D0BC4">
        <w:rPr>
          <w:rFonts w:cs="Arial"/>
          <w:color w:val="231F20"/>
          <w:lang w:val="en-US"/>
        </w:rPr>
        <w:t xml:space="preserve"> a procedure among all ongoing parallel procedures of the same type</w:t>
      </w:r>
      <w:r w:rsidR="00BA7527">
        <w:rPr>
          <w:rFonts w:cs="Arial"/>
          <w:color w:val="231F20"/>
          <w:lang w:val="en-US"/>
        </w:rPr>
        <w:t xml:space="preserve">. The Transaction ID was not added to the Configuration Update messages because currently there is </w:t>
      </w:r>
      <w:r w:rsidR="00E30F6D">
        <w:rPr>
          <w:rFonts w:cs="Arial"/>
          <w:color w:val="231F20"/>
          <w:lang w:val="en-US"/>
        </w:rPr>
        <w:t>normative</w:t>
      </w:r>
      <w:r w:rsidR="00BA7527">
        <w:rPr>
          <w:rFonts w:cs="Arial"/>
          <w:color w:val="231F20"/>
          <w:lang w:val="en-US"/>
        </w:rPr>
        <w:t xml:space="preserve"> </w:t>
      </w:r>
      <w:r w:rsidR="00A131E6">
        <w:rPr>
          <w:rFonts w:cs="Arial"/>
          <w:color w:val="231F20"/>
          <w:lang w:val="en-US"/>
        </w:rPr>
        <w:t xml:space="preserve">text </w:t>
      </w:r>
      <w:r w:rsidR="00734703">
        <w:rPr>
          <w:rFonts w:cs="Arial"/>
          <w:color w:val="231F20"/>
          <w:lang w:val="en-US"/>
        </w:rPr>
        <w:t xml:space="preserve">that </w:t>
      </w:r>
      <w:r w:rsidR="00A131E6">
        <w:rPr>
          <w:rFonts w:cs="Arial"/>
          <w:color w:val="231F20"/>
          <w:lang w:val="en-US"/>
        </w:rPr>
        <w:t>forbids</w:t>
      </w:r>
      <w:r w:rsidR="00734703">
        <w:rPr>
          <w:rFonts w:cs="Arial"/>
          <w:color w:val="231F20"/>
          <w:lang w:val="en-US"/>
        </w:rPr>
        <w:t xml:space="preserve"> </w:t>
      </w:r>
      <w:r w:rsidR="00A131E6">
        <w:rPr>
          <w:rFonts w:cs="Arial"/>
          <w:color w:val="231F20"/>
          <w:lang w:val="en-US"/>
        </w:rPr>
        <w:t>running</w:t>
      </w:r>
      <w:r w:rsidR="00734703">
        <w:rPr>
          <w:rFonts w:cs="Arial"/>
          <w:color w:val="231F20"/>
          <w:lang w:val="en-US"/>
        </w:rPr>
        <w:t xml:space="preserve"> parallel Configuration Update procedures</w:t>
      </w:r>
      <w:r w:rsidR="00BE12F0">
        <w:rPr>
          <w:rFonts w:cs="Arial"/>
          <w:color w:val="231F20"/>
          <w:lang w:val="en-US"/>
        </w:rPr>
        <w:t xml:space="preserve"> on the </w:t>
      </w:r>
      <w:r w:rsidR="0013215C">
        <w:rPr>
          <w:rFonts w:cs="Arial"/>
          <w:color w:val="231F20"/>
          <w:lang w:val="en-US"/>
        </w:rPr>
        <w:t xml:space="preserve">same </w:t>
      </w:r>
      <w:r w:rsidR="00BE12F0">
        <w:rPr>
          <w:rFonts w:cs="Arial"/>
          <w:color w:val="231F20"/>
          <w:lang w:val="en-US"/>
        </w:rPr>
        <w:t>F1 interface</w:t>
      </w:r>
      <w:r w:rsidR="00734703">
        <w:rPr>
          <w:rFonts w:cs="Arial"/>
          <w:color w:val="231F20"/>
          <w:lang w:val="en-US"/>
        </w:rPr>
        <w:t xml:space="preserve">. </w:t>
      </w:r>
    </w:p>
    <w:p w14:paraId="782C5CF8" w14:textId="1483B3B1" w:rsidR="00345333" w:rsidRDefault="00BE12F0" w:rsidP="00345333">
      <w:r>
        <w:rPr>
          <w:rFonts w:cs="Arial"/>
          <w:color w:val="231F20"/>
          <w:lang w:val="en-US"/>
        </w:rPr>
        <w:t xml:space="preserve">In this contribution, we further clarify </w:t>
      </w:r>
      <w:r w:rsidR="008F4376">
        <w:rPr>
          <w:rFonts w:cs="Arial"/>
          <w:color w:val="231F20"/>
          <w:lang w:val="en-US"/>
        </w:rPr>
        <w:t>the use of the Transaction ID and we propose to</w:t>
      </w:r>
      <w:r w:rsidR="00B319E6">
        <w:rPr>
          <w:rFonts w:cs="Arial"/>
          <w:color w:val="231F20"/>
          <w:lang w:val="en-US"/>
        </w:rPr>
        <w:t>:</w:t>
      </w:r>
      <w:r w:rsidR="008F4376">
        <w:rPr>
          <w:rFonts w:cs="Arial"/>
          <w:color w:val="231F20"/>
          <w:lang w:val="en-US"/>
        </w:rPr>
        <w:t xml:space="preserve"> (1) add the Transaction ID to the Configuration Update messages and (2) remove the restriction </w:t>
      </w:r>
      <w:r w:rsidR="00E10EE7">
        <w:rPr>
          <w:rFonts w:cs="Arial"/>
          <w:color w:val="231F20"/>
          <w:lang w:val="en-US"/>
        </w:rPr>
        <w:t xml:space="preserve">about running </w:t>
      </w:r>
      <w:r w:rsidR="008F4376">
        <w:rPr>
          <w:rFonts w:cs="Arial"/>
          <w:color w:val="231F20"/>
          <w:lang w:val="en-US"/>
        </w:rPr>
        <w:t>parallel Configuration Update procedures.</w:t>
      </w:r>
      <w:r w:rsidR="00533DD4">
        <w:rPr>
          <w:rFonts w:cs="Arial"/>
          <w:color w:val="231F20"/>
          <w:lang w:val="en-US"/>
        </w:rPr>
        <w:t xml:space="preserve"> We also propose a different way to encode the Transaction ID in the ASN.1 with the objective of aligning with the other RAN3 specs. </w:t>
      </w:r>
      <w:r w:rsidR="008F4376">
        <w:rPr>
          <w:rFonts w:cs="Arial"/>
          <w:color w:val="231F20"/>
          <w:lang w:val="en-US"/>
        </w:rPr>
        <w:t xml:space="preserve">  </w:t>
      </w:r>
    </w:p>
    <w:p w14:paraId="36CEC7B2" w14:textId="56D67825" w:rsidR="001643A8" w:rsidRDefault="00A00B32" w:rsidP="00CE0424">
      <w:pPr>
        <w:pStyle w:val="Heading1"/>
      </w:pPr>
      <w:r>
        <w:t>Discussion</w:t>
      </w:r>
    </w:p>
    <w:p w14:paraId="34E6F2B3" w14:textId="4BFE34D7" w:rsidR="00D6382B" w:rsidRDefault="006712A0" w:rsidP="00D6382B">
      <w:r>
        <w:t xml:space="preserve">The Transaction ID </w:t>
      </w:r>
      <w:r w:rsidR="00D6382B">
        <w:t>is</w:t>
      </w:r>
      <w:r>
        <w:t xml:space="preserve"> </w:t>
      </w:r>
      <w:r w:rsidR="00D6382B">
        <w:t xml:space="preserve">used to associate all the messages belonging to the same procedure. Messages belonging to the same procedure use the same Transaction ID, which is determined by the initiating peer of a procedure. The Transaction ID </w:t>
      </w:r>
      <w:r w:rsidR="00533DD4">
        <w:t>is</w:t>
      </w:r>
      <w:r w:rsidR="00D6382B">
        <w:t xml:space="preserve"> used in several 3GPP protocols, such as </w:t>
      </w:r>
      <w:proofErr w:type="spellStart"/>
      <w:r w:rsidR="00533DD4">
        <w:t>LPPa</w:t>
      </w:r>
      <w:proofErr w:type="spellEnd"/>
      <w:r w:rsidR="00533DD4">
        <w:t xml:space="preserve"> [1]</w:t>
      </w:r>
      <w:r w:rsidR="00363B9C">
        <w:t xml:space="preserve"> and RNSAP [2]</w:t>
      </w:r>
      <w:r w:rsidR="00533DD4">
        <w:t xml:space="preserve">. </w:t>
      </w:r>
    </w:p>
    <w:p w14:paraId="0FDD96A9" w14:textId="378D9623" w:rsidR="0048301D" w:rsidRDefault="0048301D" w:rsidP="00D6382B">
      <w:r>
        <w:t>Current</w:t>
      </w:r>
      <w:r w:rsidR="00243630">
        <w:t>ly, in the F1AP specification [3</w:t>
      </w:r>
      <w:r>
        <w:t xml:space="preserve">] there is a restriction about running parallel Configuration Update procedures over the same F1 interface: </w:t>
      </w:r>
    </w:p>
    <w:p w14:paraId="311B0F47" w14:textId="2006B2E7" w:rsidR="0048301D" w:rsidRDefault="0048301D" w:rsidP="0048301D">
      <w:pPr>
        <w:pStyle w:val="ListParagraph"/>
        <w:numPr>
          <w:ilvl w:val="0"/>
          <w:numId w:val="46"/>
        </w:numPr>
        <w:ind w:left="714" w:hanging="357"/>
        <w:contextualSpacing w:val="0"/>
      </w:pPr>
      <w:r w:rsidRPr="0048301D">
        <w:t>The gNB-CU may initiate a further gNB-CU Configuration Update procedure only after a previous gNB-CU Configuration Update procedure has been completed.</w:t>
      </w:r>
    </w:p>
    <w:p w14:paraId="3C0A1C70" w14:textId="3929CB7B" w:rsidR="0048301D" w:rsidRDefault="0048301D" w:rsidP="0048301D">
      <w:pPr>
        <w:pStyle w:val="ListParagraph"/>
        <w:numPr>
          <w:ilvl w:val="0"/>
          <w:numId w:val="46"/>
        </w:numPr>
      </w:pPr>
      <w:r>
        <w:t>If the gNB-CU, after sending a gNB-CU Configuration Update message, does not receive any response within a certain time</w:t>
      </w:r>
      <w:r w:rsidR="007552AB">
        <w:t>, it can send another gNB-CU Configuration Update message, but with the condition that the content of the message should be the same.</w:t>
      </w:r>
    </w:p>
    <w:p w14:paraId="65E74F5B" w14:textId="77777777" w:rsidR="009F372F" w:rsidRDefault="004C500D" w:rsidP="004C500D">
      <w:r>
        <w:t xml:space="preserve">The same restrictions apply also to the gNB-DU Configuration Update procedure. </w:t>
      </w:r>
    </w:p>
    <w:p w14:paraId="07AD872C" w14:textId="408C8F51" w:rsidR="00934C50" w:rsidRDefault="004C500D" w:rsidP="004C500D">
      <w:r>
        <w:t xml:space="preserve">These restrictions were inherited from the S1 and X2 interfaces. The S1 and X2 </w:t>
      </w:r>
      <w:r w:rsidR="004B4549">
        <w:t xml:space="preserve">interfaces </w:t>
      </w:r>
      <w:r>
        <w:t>do not employ a Transaction ID</w:t>
      </w:r>
      <w:r w:rsidR="006A13A4">
        <w:t>.</w:t>
      </w:r>
      <w:r>
        <w:t xml:space="preserve"> </w:t>
      </w:r>
      <w:r w:rsidR="006A13A4">
        <w:t>T</w:t>
      </w:r>
      <w:r>
        <w:t>herefore</w:t>
      </w:r>
      <w:r w:rsidR="006A13A4">
        <w:t>, in case of parallel Configuration Update procedures,</w:t>
      </w:r>
      <w:r>
        <w:t xml:space="preserve"> it is not possible for the </w:t>
      </w:r>
      <w:r w:rsidR="006A13A4">
        <w:t xml:space="preserve">initiating node </w:t>
      </w:r>
      <w:r>
        <w:t>to associate to which procedure a certain response message belongs.</w:t>
      </w:r>
      <w:r w:rsidR="004B4549">
        <w:t xml:space="preserve"> </w:t>
      </w:r>
      <w:r w:rsidR="00421467">
        <w:t xml:space="preserve">This can cause mis-configurations in the network that may lead to serious consequences. </w:t>
      </w:r>
      <w:r w:rsidR="006A13A4">
        <w:t>The only solution is then to forbid the possibility of running parallel Configuration Update</w:t>
      </w:r>
      <w:r w:rsidR="00934C50">
        <w:t xml:space="preserve"> procedures</w:t>
      </w:r>
      <w:r w:rsidR="006A13A4">
        <w:t xml:space="preserve">. </w:t>
      </w:r>
    </w:p>
    <w:p w14:paraId="137009B3" w14:textId="7C1479E3" w:rsidR="004C500D" w:rsidRDefault="00934C50" w:rsidP="004C500D">
      <w:r>
        <w:t xml:space="preserve">However, the use of the Transaction ID can solve this issue in a more elegant way as it allows the initiating node to identify an ongoing procedure among all the parallel procedures of the same type. Introducing the Transaction ID on S1 and X2 interfaces is not feasible as it would require major changes in existing deployments. However, we have still the chance to introduce the Transaction ID to the F1 interface. </w:t>
      </w:r>
    </w:p>
    <w:p w14:paraId="46B6433D" w14:textId="2379B6F9" w:rsidR="00934C50" w:rsidRDefault="00934C50" w:rsidP="00934C50">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The Transaction ID allows to run parallel Configuration Update procedures over the same F1 interface while avoiding the risk of mis-configurations.  </w:t>
      </w:r>
    </w:p>
    <w:p w14:paraId="6A73406D" w14:textId="06BC2DB6" w:rsidR="006A13A4" w:rsidRDefault="006A13A4" w:rsidP="009F372F">
      <w:pPr>
        <w:rPr>
          <w:rFonts w:cs="Arial"/>
          <w:color w:val="231F20"/>
          <w:lang w:val="en-US"/>
        </w:rPr>
      </w:pPr>
      <w:r>
        <w:rPr>
          <w:rFonts w:cs="Arial"/>
          <w:color w:val="231F20"/>
          <w:lang w:val="en-US"/>
        </w:rPr>
        <w:t xml:space="preserve">There are several use-cases for which running parallel Configuration Update procedures over the F1 interface may be beneficial. One </w:t>
      </w:r>
      <w:r w:rsidR="005D185C">
        <w:rPr>
          <w:rFonts w:cs="Arial"/>
          <w:color w:val="231F20"/>
          <w:lang w:val="en-US"/>
        </w:rPr>
        <w:t>important use-case</w:t>
      </w:r>
      <w:r>
        <w:rPr>
          <w:rFonts w:cs="Arial"/>
          <w:color w:val="231F20"/>
          <w:lang w:val="en-US"/>
        </w:rPr>
        <w:t xml:space="preserve"> is the possibility of initiating parallel cell activations.</w:t>
      </w:r>
      <w:r w:rsidR="005205BC">
        <w:rPr>
          <w:rFonts w:cs="Arial"/>
          <w:color w:val="231F20"/>
          <w:lang w:val="en-US"/>
        </w:rPr>
        <w:t xml:space="preserve"> </w:t>
      </w:r>
      <w:r w:rsidR="00384543">
        <w:rPr>
          <w:rFonts w:cs="Arial"/>
          <w:color w:val="231F20"/>
          <w:lang w:val="en-US"/>
        </w:rPr>
        <w:t>This</w:t>
      </w:r>
      <w:r w:rsidR="005205BC">
        <w:rPr>
          <w:rFonts w:cs="Arial"/>
          <w:color w:val="231F20"/>
          <w:lang w:val="en-US"/>
        </w:rPr>
        <w:t xml:space="preserve"> use-case is </w:t>
      </w:r>
      <w:r w:rsidR="00384543">
        <w:rPr>
          <w:rFonts w:cs="Arial"/>
          <w:color w:val="231F20"/>
          <w:lang w:val="en-US"/>
        </w:rPr>
        <w:t>explained</w:t>
      </w:r>
      <w:r w:rsidR="005205BC">
        <w:rPr>
          <w:rFonts w:cs="Arial"/>
          <w:color w:val="231F20"/>
          <w:lang w:val="en-US"/>
        </w:rPr>
        <w:t xml:space="preserve"> in detail in </w:t>
      </w:r>
      <w:r w:rsidR="00484D59" w:rsidRPr="00484D59">
        <w:rPr>
          <w:rFonts w:cs="Arial"/>
          <w:color w:val="231F20"/>
          <w:lang w:val="en-US"/>
        </w:rPr>
        <w:t>R3-174686</w:t>
      </w:r>
      <w:r w:rsidR="00243630">
        <w:rPr>
          <w:rFonts w:cs="Arial"/>
          <w:color w:val="231F20"/>
          <w:lang w:val="en-US"/>
        </w:rPr>
        <w:t xml:space="preserve"> [4</w:t>
      </w:r>
      <w:r w:rsidR="005D185C">
        <w:rPr>
          <w:rFonts w:cs="Arial"/>
          <w:color w:val="231F20"/>
          <w:lang w:val="en-US"/>
        </w:rPr>
        <w:t xml:space="preserve">] and a specific </w:t>
      </w:r>
      <w:r w:rsidR="009F372F">
        <w:rPr>
          <w:rFonts w:cs="Arial"/>
          <w:color w:val="231F20"/>
          <w:lang w:val="en-US"/>
        </w:rPr>
        <w:t xml:space="preserve">example </w:t>
      </w:r>
      <w:r w:rsidR="00384543">
        <w:rPr>
          <w:rFonts w:cs="Arial"/>
          <w:color w:val="231F20"/>
          <w:lang w:val="en-US"/>
        </w:rPr>
        <w:t>is described in the following</w:t>
      </w:r>
      <w:r w:rsidR="00726D28">
        <w:rPr>
          <w:rFonts w:cs="Arial"/>
          <w:color w:val="231F20"/>
          <w:lang w:val="en-US"/>
        </w:rPr>
        <w:t xml:space="preserve"> and in Fig. 1</w:t>
      </w:r>
      <w:r w:rsidR="00384543">
        <w:rPr>
          <w:rFonts w:cs="Arial"/>
          <w:color w:val="231F20"/>
          <w:lang w:val="en-US"/>
        </w:rPr>
        <w:t>.</w:t>
      </w:r>
    </w:p>
    <w:p w14:paraId="366993E1" w14:textId="676632DF" w:rsidR="009F372F" w:rsidRDefault="009F372F" w:rsidP="00934C50">
      <w:pPr>
        <w:pStyle w:val="ListParagraph"/>
        <w:numPr>
          <w:ilvl w:val="0"/>
          <w:numId w:val="48"/>
        </w:numPr>
        <w:contextualSpacing w:val="0"/>
        <w:rPr>
          <w:rFonts w:cs="Arial"/>
          <w:color w:val="231F20"/>
          <w:lang w:val="en-US"/>
        </w:rPr>
      </w:pPr>
      <w:r>
        <w:rPr>
          <w:rFonts w:cs="Arial"/>
          <w:color w:val="231F20"/>
          <w:lang w:val="en-US"/>
        </w:rPr>
        <w:lastRenderedPageBreak/>
        <w:t>Let us assume a network deployment based on option 3 where</w:t>
      </w:r>
      <w:r w:rsidR="00DE1308">
        <w:rPr>
          <w:rFonts w:cs="Arial"/>
          <w:color w:val="231F20"/>
          <w:lang w:val="en-US"/>
        </w:rPr>
        <w:t>: (1) the en-gNB is split in gNB-CU and gNB-DU and</w:t>
      </w:r>
      <w:r>
        <w:rPr>
          <w:rFonts w:cs="Arial"/>
          <w:color w:val="231F20"/>
          <w:lang w:val="en-US"/>
        </w:rPr>
        <w:t xml:space="preserve"> </w:t>
      </w:r>
      <w:r w:rsidR="00DE1308">
        <w:rPr>
          <w:rFonts w:cs="Arial"/>
          <w:color w:val="231F20"/>
          <w:lang w:val="en-US"/>
        </w:rPr>
        <w:t>(2) t</w:t>
      </w:r>
      <w:r>
        <w:rPr>
          <w:rFonts w:cs="Arial"/>
          <w:color w:val="231F20"/>
          <w:lang w:val="en-US"/>
        </w:rPr>
        <w:t>he eNB monitors the load in the network.</w:t>
      </w:r>
      <w:r w:rsidR="00DE1308">
        <w:rPr>
          <w:rFonts w:cs="Arial"/>
          <w:color w:val="231F20"/>
          <w:lang w:val="en-US"/>
        </w:rPr>
        <w:t xml:space="preserve"> </w:t>
      </w:r>
      <w:r>
        <w:rPr>
          <w:rFonts w:cs="Arial"/>
          <w:color w:val="231F20"/>
          <w:lang w:val="en-US"/>
        </w:rPr>
        <w:t xml:space="preserve"> </w:t>
      </w:r>
    </w:p>
    <w:p w14:paraId="7B2EA39A" w14:textId="16B06D0E" w:rsidR="009F372F" w:rsidRDefault="00DE1308" w:rsidP="00934C50">
      <w:pPr>
        <w:pStyle w:val="ListParagraph"/>
        <w:numPr>
          <w:ilvl w:val="0"/>
          <w:numId w:val="48"/>
        </w:numPr>
        <w:contextualSpacing w:val="0"/>
        <w:rPr>
          <w:rFonts w:cs="Arial"/>
          <w:color w:val="231F20"/>
          <w:lang w:val="en-US"/>
        </w:rPr>
      </w:pPr>
      <w:r>
        <w:rPr>
          <w:rFonts w:cs="Arial"/>
          <w:color w:val="231F20"/>
          <w:lang w:val="en-US"/>
        </w:rPr>
        <w:t>T</w:t>
      </w:r>
      <w:r w:rsidR="009F372F">
        <w:rPr>
          <w:rFonts w:cs="Arial"/>
          <w:color w:val="231F20"/>
          <w:lang w:val="en-US"/>
        </w:rPr>
        <w:t>he eNB observes that the traffic on a certain sector increases above a given threshold</w:t>
      </w:r>
      <w:r>
        <w:rPr>
          <w:rFonts w:cs="Arial"/>
          <w:color w:val="231F20"/>
          <w:lang w:val="en-US"/>
        </w:rPr>
        <w:t xml:space="preserve"> and</w:t>
      </w:r>
      <w:r w:rsidR="009F372F">
        <w:rPr>
          <w:rFonts w:cs="Arial"/>
          <w:color w:val="231F20"/>
          <w:lang w:val="en-US"/>
        </w:rPr>
        <w:t xml:space="preserve"> it requests the gNB</w:t>
      </w:r>
      <w:r>
        <w:rPr>
          <w:rFonts w:cs="Arial"/>
          <w:color w:val="231F20"/>
          <w:lang w:val="en-US"/>
        </w:rPr>
        <w:t xml:space="preserve">-CU to activate NR </w:t>
      </w:r>
      <w:r w:rsidR="009F372F">
        <w:rPr>
          <w:rFonts w:cs="Arial"/>
          <w:color w:val="231F20"/>
          <w:lang w:val="en-US"/>
        </w:rPr>
        <w:t>cell</w:t>
      </w:r>
      <w:r>
        <w:rPr>
          <w:rFonts w:cs="Arial"/>
          <w:color w:val="231F20"/>
          <w:lang w:val="en-US"/>
        </w:rPr>
        <w:t xml:space="preserve"> #1. This can be done</w:t>
      </w:r>
      <w:r w:rsidR="009F372F">
        <w:rPr>
          <w:rFonts w:cs="Arial"/>
          <w:color w:val="231F20"/>
          <w:lang w:val="en-US"/>
        </w:rPr>
        <w:t xml:space="preserve"> using the </w:t>
      </w:r>
      <w:r>
        <w:rPr>
          <w:rFonts w:cs="Arial"/>
          <w:color w:val="231F20"/>
          <w:lang w:val="en-US"/>
        </w:rPr>
        <w:t xml:space="preserve">X2AP </w:t>
      </w:r>
      <w:r w:rsidR="009F372F">
        <w:rPr>
          <w:rFonts w:cs="Arial"/>
          <w:color w:val="231F20"/>
          <w:lang w:val="en-US"/>
        </w:rPr>
        <w:t xml:space="preserve">Cell </w:t>
      </w:r>
      <w:r>
        <w:rPr>
          <w:rFonts w:cs="Arial"/>
          <w:color w:val="231F20"/>
          <w:lang w:val="en-US"/>
        </w:rPr>
        <w:t xml:space="preserve">Activation procedure. </w:t>
      </w:r>
      <w:r w:rsidR="009F372F">
        <w:rPr>
          <w:rFonts w:cs="Arial"/>
          <w:color w:val="231F20"/>
          <w:lang w:val="en-US"/>
        </w:rPr>
        <w:t xml:space="preserve"> </w:t>
      </w:r>
    </w:p>
    <w:p w14:paraId="5345977F" w14:textId="102DB09F" w:rsidR="006A13A4" w:rsidRDefault="009F372F" w:rsidP="00934C50">
      <w:pPr>
        <w:pStyle w:val="ListParagraph"/>
        <w:numPr>
          <w:ilvl w:val="0"/>
          <w:numId w:val="48"/>
        </w:numPr>
        <w:contextualSpacing w:val="0"/>
        <w:rPr>
          <w:rFonts w:cs="Arial"/>
          <w:color w:val="231F20"/>
          <w:lang w:val="en-US"/>
        </w:rPr>
      </w:pPr>
      <w:r>
        <w:rPr>
          <w:rFonts w:cs="Arial"/>
          <w:color w:val="231F20"/>
          <w:lang w:val="en-US"/>
        </w:rPr>
        <w:t xml:space="preserve">The </w:t>
      </w:r>
      <w:r w:rsidR="00DE1308">
        <w:rPr>
          <w:rFonts w:cs="Arial"/>
          <w:color w:val="231F20"/>
          <w:lang w:val="en-US"/>
        </w:rPr>
        <w:t>g</w:t>
      </w:r>
      <w:r>
        <w:rPr>
          <w:rFonts w:cs="Arial"/>
          <w:color w:val="231F20"/>
          <w:lang w:val="en-US"/>
        </w:rPr>
        <w:t xml:space="preserve">NB-CU sends a gNB-CU Configuration Update to </w:t>
      </w:r>
      <w:r w:rsidR="005306A2">
        <w:rPr>
          <w:rFonts w:cs="Arial"/>
          <w:color w:val="231F20"/>
          <w:lang w:val="en-US"/>
        </w:rPr>
        <w:t xml:space="preserve">the </w:t>
      </w:r>
      <w:r>
        <w:rPr>
          <w:rFonts w:cs="Arial"/>
          <w:color w:val="231F20"/>
          <w:lang w:val="en-US"/>
        </w:rPr>
        <w:t>gNB-DU</w:t>
      </w:r>
      <w:r w:rsidR="00DE1308">
        <w:rPr>
          <w:rFonts w:cs="Arial"/>
          <w:color w:val="231F20"/>
          <w:lang w:val="en-US"/>
        </w:rPr>
        <w:t xml:space="preserve"> to activate the NR cell #1.</w:t>
      </w:r>
    </w:p>
    <w:p w14:paraId="49C94637" w14:textId="667C9A18" w:rsidR="00DE1308" w:rsidRDefault="00DE1308" w:rsidP="00934C50">
      <w:pPr>
        <w:pStyle w:val="ListParagraph"/>
        <w:numPr>
          <w:ilvl w:val="0"/>
          <w:numId w:val="48"/>
        </w:numPr>
        <w:contextualSpacing w:val="0"/>
        <w:rPr>
          <w:rFonts w:cs="Arial"/>
          <w:color w:val="231F20"/>
          <w:lang w:val="en-US"/>
        </w:rPr>
      </w:pPr>
      <w:r>
        <w:rPr>
          <w:rFonts w:cs="Arial"/>
          <w:color w:val="231F20"/>
          <w:lang w:val="en-US"/>
        </w:rPr>
        <w:t>Before the procedure over X2/F1 are completed, the eNB observes that the traffic on another sector increases above a given threshold. The eNB requests the gNB-CU to activate NR cell #2.</w:t>
      </w:r>
    </w:p>
    <w:p w14:paraId="5CD73D53" w14:textId="18C2471D" w:rsidR="00934C50" w:rsidRDefault="00DE1308" w:rsidP="00934C50">
      <w:pPr>
        <w:pStyle w:val="ListParagraph"/>
        <w:numPr>
          <w:ilvl w:val="0"/>
          <w:numId w:val="48"/>
        </w:numPr>
        <w:contextualSpacing w:val="0"/>
        <w:rPr>
          <w:rFonts w:cs="Arial"/>
          <w:color w:val="231F20"/>
          <w:lang w:val="en-US"/>
        </w:rPr>
      </w:pPr>
      <w:r>
        <w:rPr>
          <w:rFonts w:cs="Arial"/>
          <w:color w:val="231F20"/>
          <w:lang w:val="en-US"/>
        </w:rPr>
        <w:t>The gNB-CU sends a gNB-CU Configuration Update to gNB-DU to activate the NR cell #2. Here the assumption is that both NR cell</w:t>
      </w:r>
      <w:r w:rsidR="00D546E9">
        <w:rPr>
          <w:rFonts w:cs="Arial"/>
          <w:color w:val="231F20"/>
          <w:lang w:val="en-US"/>
        </w:rPr>
        <w:t xml:space="preserve"> </w:t>
      </w:r>
      <w:r>
        <w:rPr>
          <w:rFonts w:cs="Arial"/>
          <w:color w:val="231F20"/>
          <w:lang w:val="en-US"/>
        </w:rPr>
        <w:t>#1 and NR</w:t>
      </w:r>
      <w:r w:rsidR="00D546E9">
        <w:rPr>
          <w:rFonts w:cs="Arial"/>
          <w:color w:val="231F20"/>
          <w:lang w:val="en-US"/>
        </w:rPr>
        <w:t xml:space="preserve"> </w:t>
      </w:r>
      <w:r>
        <w:rPr>
          <w:rFonts w:cs="Arial"/>
          <w:color w:val="231F20"/>
          <w:lang w:val="en-US"/>
        </w:rPr>
        <w:t>cell</w:t>
      </w:r>
      <w:r w:rsidR="00D546E9">
        <w:rPr>
          <w:rFonts w:cs="Arial"/>
          <w:color w:val="231F20"/>
          <w:lang w:val="en-US"/>
        </w:rPr>
        <w:t xml:space="preserve"> </w:t>
      </w:r>
      <w:r>
        <w:rPr>
          <w:rFonts w:cs="Arial"/>
          <w:color w:val="231F20"/>
          <w:lang w:val="en-US"/>
        </w:rPr>
        <w:t>#2 are served by the same gNB-DU.</w:t>
      </w:r>
      <w:r w:rsidR="00934C50">
        <w:rPr>
          <w:rFonts w:cs="Arial"/>
          <w:color w:val="231F20"/>
          <w:lang w:val="en-US"/>
        </w:rPr>
        <w:t xml:space="preserve"> </w:t>
      </w:r>
    </w:p>
    <w:p w14:paraId="4E369FFA" w14:textId="43D4AD49" w:rsidR="00106619" w:rsidRDefault="00726D28" w:rsidP="00106619">
      <w:pPr>
        <w:pStyle w:val="ListParagraph"/>
        <w:numPr>
          <w:ilvl w:val="1"/>
          <w:numId w:val="48"/>
        </w:numPr>
        <w:contextualSpacing w:val="0"/>
        <w:rPr>
          <w:rFonts w:cs="Arial"/>
          <w:color w:val="231F20"/>
          <w:lang w:val="en-US"/>
        </w:rPr>
      </w:pPr>
      <w:r>
        <w:rPr>
          <w:rFonts w:cs="Arial"/>
          <w:color w:val="231F20"/>
          <w:lang w:val="en-US"/>
        </w:rPr>
        <w:t xml:space="preserve">NOTE: step 5 is not possible according to the current F1AP specification, due to the restriction on running </w:t>
      </w:r>
      <w:r w:rsidR="00106619">
        <w:rPr>
          <w:rFonts w:cs="Arial"/>
          <w:color w:val="231F20"/>
          <w:lang w:val="en-US"/>
        </w:rPr>
        <w:t>parallel gNB-CU Co</w:t>
      </w:r>
      <w:r w:rsidR="00243630">
        <w:rPr>
          <w:rFonts w:cs="Arial"/>
          <w:color w:val="231F20"/>
          <w:lang w:val="en-US"/>
        </w:rPr>
        <w:t>nfiguration Update procedures [3</w:t>
      </w:r>
      <w:r w:rsidR="00106619">
        <w:rPr>
          <w:rFonts w:cs="Arial"/>
          <w:color w:val="231F20"/>
          <w:lang w:val="en-US"/>
        </w:rPr>
        <w:t>].</w:t>
      </w:r>
    </w:p>
    <w:p w14:paraId="5B94A5BB" w14:textId="350CE894" w:rsidR="00106619" w:rsidRDefault="00106619" w:rsidP="00106619">
      <w:pPr>
        <w:ind w:left="397"/>
        <w:rPr>
          <w:rFonts w:cs="Arial"/>
          <w:color w:val="231F20"/>
          <w:lang w:val="en-US"/>
        </w:rPr>
      </w:pPr>
      <w:r w:rsidRPr="00106619">
        <w:rPr>
          <w:rFonts w:cs="Arial"/>
          <w:color w:val="231F20"/>
          <w:lang w:val="en-US"/>
        </w:rPr>
        <w:t xml:space="preserve">6.-9. The gNB-DU </w:t>
      </w:r>
      <w:r>
        <w:rPr>
          <w:rFonts w:cs="Arial"/>
          <w:color w:val="231F20"/>
          <w:lang w:val="en-US"/>
        </w:rPr>
        <w:t>communicates to the gNB-CU</w:t>
      </w:r>
      <w:r w:rsidRPr="00106619">
        <w:rPr>
          <w:rFonts w:cs="Arial"/>
          <w:color w:val="231F20"/>
          <w:lang w:val="en-US"/>
        </w:rPr>
        <w:t xml:space="preserve"> the successful cell activation of NR Cell #1 and NR Cell #2 with two parallel gNB-CU </w:t>
      </w:r>
      <w:r>
        <w:rPr>
          <w:rFonts w:cs="Arial"/>
          <w:color w:val="231F20"/>
          <w:lang w:val="en-US"/>
        </w:rPr>
        <w:t xml:space="preserve">Configuration Update Ack messages, and the gNB-CU confirms </w:t>
      </w:r>
      <w:r w:rsidR="005C137B">
        <w:rPr>
          <w:rFonts w:cs="Arial"/>
          <w:color w:val="231F20"/>
          <w:lang w:val="en-US"/>
        </w:rPr>
        <w:t xml:space="preserve">to the eNB </w:t>
      </w:r>
      <w:r>
        <w:rPr>
          <w:rFonts w:cs="Arial"/>
          <w:color w:val="231F20"/>
          <w:lang w:val="en-US"/>
        </w:rPr>
        <w:t xml:space="preserve">the successful activation of NR Cell #1 and NR Cell #2 with two parallel Cell Activation response messages. </w:t>
      </w:r>
    </w:p>
    <w:p w14:paraId="3FA9A1C6" w14:textId="0B73C237" w:rsidR="006A13A4" w:rsidRDefault="00C4016C" w:rsidP="005C137B">
      <w:pPr>
        <w:pStyle w:val="TOC1"/>
        <w:spacing w:after="240"/>
        <w:jc w:val="both"/>
        <w:rPr>
          <w:rFonts w:cs="Arial"/>
          <w:color w:val="231F20"/>
        </w:rPr>
      </w:pPr>
      <w:r>
        <w:rPr>
          <w:noProof w:val="0"/>
          <w:lang w:val="en-GB"/>
        </w:rPr>
        <w:t>Observation</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sidR="005C137B">
        <w:rPr>
          <w:noProof w:val="0"/>
          <w:lang w:val="en-GB"/>
        </w:rPr>
        <w:t>It should be allowed to run parallel Configuration Update procedures over the F1 interface to support the use-case of parallel cell activations (and support other similar use-cases).</w:t>
      </w:r>
    </w:p>
    <w:p w14:paraId="202ACA34" w14:textId="7D259797" w:rsidR="006A13A4" w:rsidRDefault="005C137B" w:rsidP="00020C07">
      <w:pPr>
        <w:jc w:val="center"/>
      </w:pPr>
      <w:r>
        <w:object w:dxaOrig="5865" w:dyaOrig="4906" w14:anchorId="59AC2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307.7pt" o:ole="">
            <v:imagedata r:id="rId13" o:title=""/>
          </v:shape>
          <o:OLEObject Type="Embed" ProgID="Visio.Drawing.15" ShapeID="_x0000_i1025" DrawAspect="Content" ObjectID="_1577308392" r:id="rId14"/>
        </w:object>
      </w:r>
    </w:p>
    <w:p w14:paraId="1D387C37" w14:textId="22702E6F" w:rsidR="0048301D" w:rsidRPr="005C137B" w:rsidRDefault="005C137B" w:rsidP="005C137B">
      <w:pPr>
        <w:jc w:val="center"/>
        <w:rPr>
          <w:b/>
        </w:rPr>
      </w:pPr>
      <w:r w:rsidRPr="005C137B">
        <w:rPr>
          <w:b/>
        </w:rPr>
        <w:t>Figure 1: Example procedure for parallel cell activations over F1.</w:t>
      </w:r>
    </w:p>
    <w:p w14:paraId="2FF28996" w14:textId="5B896441" w:rsidR="005C137B" w:rsidRDefault="005C137B" w:rsidP="00D6382B">
      <w:r>
        <w:t>Based on the consideration above:</w:t>
      </w:r>
    </w:p>
    <w:p w14:paraId="293DEE96" w14:textId="07B2245C" w:rsidR="005C137B" w:rsidRDefault="005C137B" w:rsidP="005C137B">
      <w:pPr>
        <w:pStyle w:val="TOC1"/>
        <w:spacing w:after="120"/>
        <w:jc w:val="both"/>
        <w:rPr>
          <w:noProof w:val="0"/>
          <w:lang w:val="en-GB"/>
        </w:rPr>
      </w:pPr>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Remove the restriction about running parallel Configuration Update procedures over the F1 interface.</w:t>
      </w:r>
    </w:p>
    <w:p w14:paraId="58299B3D" w14:textId="4B590C46" w:rsidR="005C137B" w:rsidRDefault="005C137B" w:rsidP="005C137B">
      <w:pPr>
        <w:pStyle w:val="TOC1"/>
        <w:spacing w:after="120"/>
        <w:jc w:val="both"/>
        <w:rPr>
          <w:noProof w:val="0"/>
          <w:lang w:val="en-GB"/>
        </w:rPr>
      </w:pPr>
      <w:r w:rsidRPr="007B5114">
        <w:rPr>
          <w:noProof w:val="0"/>
          <w:lang w:val="en-GB"/>
        </w:rPr>
        <w:t xml:space="preserve">Proposal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Introduce the Transaction ID in the Configuration Update messages, to avoid the risk of mis-configurations when running parallel procedures.</w:t>
      </w:r>
    </w:p>
    <w:p w14:paraId="30F7E811" w14:textId="062016C8" w:rsidR="005C137B" w:rsidRDefault="005C137B" w:rsidP="005C137B">
      <w:pPr>
        <w:pStyle w:val="TOC1"/>
        <w:spacing w:after="120"/>
        <w:jc w:val="both"/>
        <w:rPr>
          <w:noProof w:val="0"/>
          <w:lang w:val="en-GB"/>
        </w:rPr>
      </w:pPr>
      <w:r w:rsidRPr="007B5114">
        <w:rPr>
          <w:noProof w:val="0"/>
          <w:lang w:val="en-GB"/>
        </w:rPr>
        <w:t xml:space="preserve">Proposal </w:t>
      </w:r>
      <w:r>
        <w:rPr>
          <w:noProof w:val="0"/>
          <w:lang w:val="en-GB"/>
        </w:rPr>
        <w:t>3:</w:t>
      </w:r>
      <w:r w:rsidRPr="007B5114">
        <w:rPr>
          <w:rFonts w:asciiTheme="minorHAnsi" w:eastAsiaTheme="minorEastAsia" w:hAnsiTheme="minorHAnsi" w:cstheme="minorBidi"/>
          <w:b w:val="0"/>
          <w:noProof w:val="0"/>
          <w:sz w:val="22"/>
          <w:lang w:val="en-GB" w:eastAsia="sv-SE"/>
        </w:rPr>
        <w:tab/>
      </w:r>
      <w:r>
        <w:rPr>
          <w:noProof w:val="0"/>
          <w:lang w:val="en-GB"/>
        </w:rPr>
        <w:t>Employ the same ASN.1 encoding for the Transaction ID as in TS 38.455</w:t>
      </w:r>
      <w:r w:rsidR="00F4494B">
        <w:rPr>
          <w:noProof w:val="0"/>
          <w:lang w:val="en-GB"/>
        </w:rPr>
        <w:t xml:space="preserve"> [1]</w:t>
      </w:r>
      <w:r>
        <w:rPr>
          <w:noProof w:val="0"/>
          <w:lang w:val="en-GB"/>
        </w:rPr>
        <w:t xml:space="preserve"> and </w:t>
      </w:r>
      <w:r w:rsidR="001078C5">
        <w:rPr>
          <w:noProof w:val="0"/>
          <w:lang w:val="en-GB"/>
        </w:rPr>
        <w:t>TS 25.423</w:t>
      </w:r>
      <w:r w:rsidR="00A065CB">
        <w:rPr>
          <w:noProof w:val="0"/>
          <w:lang w:val="en-GB"/>
        </w:rPr>
        <w:t xml:space="preserve"> [2]</w:t>
      </w:r>
      <w:r w:rsidR="001078C5">
        <w:rPr>
          <w:noProof w:val="0"/>
          <w:lang w:val="en-GB"/>
        </w:rPr>
        <w:t xml:space="preserve"> and </w:t>
      </w:r>
      <w:r>
        <w:rPr>
          <w:noProof w:val="0"/>
          <w:lang w:val="en-GB"/>
        </w:rPr>
        <w:t xml:space="preserve">agree on the text proposal in </w:t>
      </w:r>
      <w:r w:rsidR="00363B9C">
        <w:rPr>
          <w:noProof w:val="0"/>
          <w:lang w:val="en-GB"/>
        </w:rPr>
        <w:t>R3-18</w:t>
      </w:r>
      <w:r w:rsidR="00A065CB">
        <w:rPr>
          <w:noProof w:val="0"/>
          <w:lang w:val="en-GB"/>
        </w:rPr>
        <w:t>0445</w:t>
      </w:r>
      <w:r>
        <w:rPr>
          <w:noProof w:val="0"/>
          <w:lang w:val="en-GB"/>
        </w:rPr>
        <w:t xml:space="preserve">. </w:t>
      </w:r>
    </w:p>
    <w:p w14:paraId="40D7F126" w14:textId="77777777" w:rsidR="005C137B" w:rsidRDefault="005C137B" w:rsidP="00D6382B"/>
    <w:p w14:paraId="5CCC4764" w14:textId="77777777" w:rsidR="00212D46" w:rsidRPr="00CE0424" w:rsidRDefault="00212D46" w:rsidP="00212D46">
      <w:pPr>
        <w:pStyle w:val="Heading1"/>
      </w:pPr>
      <w:r w:rsidRPr="00CE0424">
        <w:lastRenderedPageBreak/>
        <w:t>Conclusion</w:t>
      </w:r>
    </w:p>
    <w:p w14:paraId="178D5B2C" w14:textId="4B5840BF" w:rsidR="004B29D1" w:rsidRDefault="00212D46" w:rsidP="004B29D1">
      <w:r>
        <w:t xml:space="preserve">In this contribution, </w:t>
      </w:r>
      <w:r w:rsidR="00297F53">
        <w:t xml:space="preserve">we provided clarification on the use of the Transaction ID on the F1 interface. </w:t>
      </w:r>
    </w:p>
    <w:p w14:paraId="5F9D537C" w14:textId="77777777" w:rsidR="00297F53" w:rsidRDefault="00297F53" w:rsidP="00297F53">
      <w:pPr>
        <w:pStyle w:val="TOC1"/>
        <w:spacing w:after="120"/>
        <w:jc w:val="both"/>
        <w:rPr>
          <w:noProof w:val="0"/>
          <w:lang w:val="en-GB"/>
        </w:rPr>
      </w:pPr>
      <w:bookmarkStart w:id="1" w:name="_In-sequence_SDU_delivery"/>
      <w:bookmarkEnd w:id="1"/>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Remove the restriction about running parallel Configuration Update procedures over the F1 interface.</w:t>
      </w:r>
    </w:p>
    <w:p w14:paraId="319896A3" w14:textId="77777777" w:rsidR="00297F53" w:rsidRDefault="00297F53" w:rsidP="00297F53">
      <w:pPr>
        <w:pStyle w:val="TOC1"/>
        <w:spacing w:after="120"/>
        <w:jc w:val="both"/>
        <w:rPr>
          <w:noProof w:val="0"/>
          <w:lang w:val="en-GB"/>
        </w:rPr>
      </w:pPr>
      <w:r w:rsidRPr="007B5114">
        <w:rPr>
          <w:noProof w:val="0"/>
          <w:lang w:val="en-GB"/>
        </w:rPr>
        <w:t xml:space="preserve">Proposal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Introduce the Transaction ID in the Configuration Update messages, to avoid the risk of mis-configurations when running parallel procedures.</w:t>
      </w:r>
    </w:p>
    <w:p w14:paraId="45D7B5D8" w14:textId="1873017C" w:rsidR="00297F53" w:rsidRDefault="00297F53" w:rsidP="00297F53">
      <w:pPr>
        <w:pStyle w:val="TOC1"/>
        <w:spacing w:after="120"/>
        <w:jc w:val="both"/>
        <w:rPr>
          <w:noProof w:val="0"/>
          <w:lang w:val="en-GB"/>
        </w:rPr>
      </w:pPr>
      <w:r w:rsidRPr="007B5114">
        <w:rPr>
          <w:noProof w:val="0"/>
          <w:lang w:val="en-GB"/>
        </w:rPr>
        <w:t xml:space="preserve">Proposal </w:t>
      </w:r>
      <w:r>
        <w:rPr>
          <w:noProof w:val="0"/>
          <w:lang w:val="en-GB"/>
        </w:rPr>
        <w:t>3:</w:t>
      </w:r>
      <w:r w:rsidRPr="007B5114">
        <w:rPr>
          <w:rFonts w:asciiTheme="minorHAnsi" w:eastAsiaTheme="minorEastAsia" w:hAnsiTheme="minorHAnsi" w:cstheme="minorBidi"/>
          <w:b w:val="0"/>
          <w:noProof w:val="0"/>
          <w:sz w:val="22"/>
          <w:lang w:val="en-GB" w:eastAsia="sv-SE"/>
        </w:rPr>
        <w:tab/>
      </w:r>
      <w:r w:rsidR="002C42AF">
        <w:rPr>
          <w:noProof w:val="0"/>
          <w:lang w:val="en-GB"/>
        </w:rPr>
        <w:t>Employ the same ASN.1 encoding for the Transaction ID as in TS 38.455 [1] and TS 25.423 [2] and agree on the text proposal in R3-180445.</w:t>
      </w:r>
    </w:p>
    <w:p w14:paraId="4C9431F6" w14:textId="77777777" w:rsidR="00F507D1" w:rsidRPr="00CE0424" w:rsidRDefault="00F507D1" w:rsidP="00CE0424">
      <w:pPr>
        <w:pStyle w:val="Heading1"/>
      </w:pPr>
      <w:r w:rsidRPr="00CE0424">
        <w:t>References</w:t>
      </w:r>
    </w:p>
    <w:p w14:paraId="251E5249" w14:textId="4F849A8E" w:rsidR="00DE2D93" w:rsidRDefault="00DE2D93" w:rsidP="00533DD4">
      <w:pPr>
        <w:pStyle w:val="Reference"/>
      </w:pPr>
      <w:bookmarkStart w:id="2" w:name="_Ref484067741"/>
      <w:bookmarkStart w:id="3" w:name="_Ref174151459"/>
      <w:bookmarkStart w:id="4" w:name="_Ref189809556"/>
      <w:r>
        <w:t>TS 38.</w:t>
      </w:r>
      <w:r w:rsidR="00533DD4">
        <w:t>455</w:t>
      </w:r>
      <w:r>
        <w:t xml:space="preserve">, </w:t>
      </w:r>
      <w:r w:rsidR="00533DD4">
        <w:t>E-UTRA</w:t>
      </w:r>
      <w:r w:rsidR="00856498">
        <w:t xml:space="preserve">; </w:t>
      </w:r>
      <w:r w:rsidR="00533DD4" w:rsidRPr="00533DD4">
        <w:t>LTE Positioning Protocol A (</w:t>
      </w:r>
      <w:proofErr w:type="spellStart"/>
      <w:r w:rsidR="00533DD4" w:rsidRPr="00533DD4">
        <w:t>LPPa</w:t>
      </w:r>
      <w:proofErr w:type="spellEnd"/>
      <w:r w:rsidR="00533DD4" w:rsidRPr="00533DD4">
        <w:t>)</w:t>
      </w:r>
    </w:p>
    <w:p w14:paraId="5C756528" w14:textId="4A43986C" w:rsidR="00363B9C" w:rsidRDefault="00363B9C" w:rsidP="00363B9C">
      <w:pPr>
        <w:pStyle w:val="Reference"/>
      </w:pPr>
      <w:r>
        <w:t xml:space="preserve">TS 25.423, </w:t>
      </w:r>
      <w:r w:rsidRPr="00363B9C">
        <w:t>Radio Network Subsystem Application Part (RNSAP)</w:t>
      </w:r>
    </w:p>
    <w:p w14:paraId="12A52AC8" w14:textId="0831F95A" w:rsidR="0048301D" w:rsidRDefault="0048301D" w:rsidP="00533DD4">
      <w:pPr>
        <w:pStyle w:val="Reference"/>
      </w:pPr>
      <w:r>
        <w:t>TS 38.473, NG-RAN;</w:t>
      </w:r>
      <w:r w:rsidR="00363B9C">
        <w:t xml:space="preserve"> F1 Application Protocol (F1AP)</w:t>
      </w:r>
    </w:p>
    <w:p w14:paraId="6C7CB007" w14:textId="7E2B6A0A" w:rsidR="00484D59" w:rsidRDefault="00484D59" w:rsidP="00484D59">
      <w:pPr>
        <w:pStyle w:val="Reference"/>
      </w:pPr>
      <w:r w:rsidRPr="00484D59">
        <w:t>R3-174686</w:t>
      </w:r>
      <w:r>
        <w:t xml:space="preserve">, </w:t>
      </w:r>
      <w:r w:rsidRPr="00484D59">
        <w:t>Further Discussions on Energy Efficiency of 3X Dual Connectivity</w:t>
      </w:r>
      <w:r>
        <w:t>, Vodafone</w:t>
      </w:r>
      <w:bookmarkEnd w:id="2"/>
      <w:bookmarkEnd w:id="3"/>
      <w:bookmarkEnd w:id="4"/>
    </w:p>
    <w:sectPr w:rsidR="00484D5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883F4" w14:textId="77777777" w:rsidR="006558EF" w:rsidRDefault="006558EF">
      <w:r>
        <w:separator/>
      </w:r>
    </w:p>
  </w:endnote>
  <w:endnote w:type="continuationSeparator" w:id="0">
    <w:p w14:paraId="4A10B42C" w14:textId="77777777" w:rsidR="006558EF" w:rsidRDefault="0065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61EEE18" w:rsidR="00CB70D9" w:rsidRDefault="00CB70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03D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03D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E4A27" w14:textId="77777777" w:rsidR="006558EF" w:rsidRDefault="006558EF">
      <w:r>
        <w:separator/>
      </w:r>
    </w:p>
  </w:footnote>
  <w:footnote w:type="continuationSeparator" w:id="0">
    <w:p w14:paraId="712729E6" w14:textId="77777777" w:rsidR="006558EF" w:rsidRDefault="00655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B70D9" w:rsidRDefault="00CB70D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44209"/>
    <w:multiLevelType w:val="hybridMultilevel"/>
    <w:tmpl w:val="3B9AF342"/>
    <w:lvl w:ilvl="0" w:tplc="AD5044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44B79"/>
    <w:multiLevelType w:val="hybridMultilevel"/>
    <w:tmpl w:val="31DC3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4D6E79"/>
    <w:multiLevelType w:val="hybridMultilevel"/>
    <w:tmpl w:val="DA580D4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A5828"/>
    <w:multiLevelType w:val="hybridMultilevel"/>
    <w:tmpl w:val="AA2A96AE"/>
    <w:lvl w:ilvl="0" w:tplc="AD5044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14D09"/>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BE3A2E"/>
    <w:multiLevelType w:val="hybridMultilevel"/>
    <w:tmpl w:val="67989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8"/>
  </w:num>
  <w:num w:numId="3">
    <w:abstractNumId w:val="21"/>
  </w:num>
  <w:num w:numId="4">
    <w:abstractNumId w:val="22"/>
  </w:num>
  <w:num w:numId="5">
    <w:abstractNumId w:val="17"/>
  </w:num>
  <w:num w:numId="6">
    <w:abstractNumId w:val="24"/>
  </w:num>
  <w:num w:numId="7">
    <w:abstractNumId w:val="34"/>
  </w:num>
  <w:num w:numId="8">
    <w:abstractNumId w:val="18"/>
  </w:num>
  <w:num w:numId="9">
    <w:abstractNumId w:val="14"/>
  </w:num>
  <w:num w:numId="10">
    <w:abstractNumId w:val="2"/>
  </w:num>
  <w:num w:numId="11">
    <w:abstractNumId w:val="1"/>
  </w:num>
  <w:num w:numId="12">
    <w:abstractNumId w:val="0"/>
  </w:num>
  <w:num w:numId="13">
    <w:abstractNumId w:val="30"/>
  </w:num>
  <w:num w:numId="14">
    <w:abstractNumId w:val="38"/>
  </w:num>
  <w:num w:numId="15">
    <w:abstractNumId w:val="29"/>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num>
  <w:num w:numId="19">
    <w:abstractNumId w:val="21"/>
  </w:num>
  <w:num w:numId="20">
    <w:abstractNumId w:val="21"/>
  </w:num>
  <w:num w:numId="21">
    <w:abstractNumId w:val="20"/>
  </w:num>
  <w:num w:numId="22">
    <w:abstractNumId w:val="21"/>
  </w:num>
  <w:num w:numId="23">
    <w:abstractNumId w:val="21"/>
  </w:num>
  <w:num w:numId="24">
    <w:abstractNumId w:val="6"/>
  </w:num>
  <w:num w:numId="25">
    <w:abstractNumId w:val="27"/>
  </w:num>
  <w:num w:numId="26">
    <w:abstractNumId w:val="21"/>
    <w:lvlOverride w:ilvl="0">
      <w:startOverride w:val="5"/>
    </w:lvlOverride>
  </w:num>
  <w:num w:numId="27">
    <w:abstractNumId w:val="16"/>
  </w:num>
  <w:num w:numId="28">
    <w:abstractNumId w:val="8"/>
  </w:num>
  <w:num w:numId="29">
    <w:abstractNumId w:val="26"/>
  </w:num>
  <w:num w:numId="30">
    <w:abstractNumId w:val="33"/>
  </w:num>
  <w:num w:numId="31">
    <w:abstractNumId w:val="12"/>
  </w:num>
  <w:num w:numId="32">
    <w:abstractNumId w:val="5"/>
  </w:num>
  <w:num w:numId="33">
    <w:abstractNumId w:val="15"/>
  </w:num>
  <w:num w:numId="34">
    <w:abstractNumId w:val="13"/>
  </w:num>
  <w:num w:numId="35">
    <w:abstractNumId w:val="9"/>
  </w:num>
  <w:num w:numId="36">
    <w:abstractNumId w:val="36"/>
  </w:num>
  <w:num w:numId="37">
    <w:abstractNumId w:val="39"/>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5"/>
  </w:num>
  <w:num w:numId="40">
    <w:abstractNumId w:val="31"/>
  </w:num>
  <w:num w:numId="41">
    <w:abstractNumId w:val="11"/>
  </w:num>
  <w:num w:numId="42">
    <w:abstractNumId w:val="19"/>
  </w:num>
  <w:num w:numId="43">
    <w:abstractNumId w:val="32"/>
  </w:num>
  <w:num w:numId="44">
    <w:abstractNumId w:val="25"/>
  </w:num>
  <w:num w:numId="45">
    <w:abstractNumId w:val="7"/>
  </w:num>
  <w:num w:numId="46">
    <w:abstractNumId w:val="10"/>
  </w:num>
  <w:num w:numId="47">
    <w:abstractNumId w:val="37"/>
  </w:num>
  <w:num w:numId="4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26B"/>
    <w:rsid w:val="00002A37"/>
    <w:rsid w:val="00006446"/>
    <w:rsid w:val="00006896"/>
    <w:rsid w:val="00006B58"/>
    <w:rsid w:val="00006EF6"/>
    <w:rsid w:val="00007CDC"/>
    <w:rsid w:val="00011B28"/>
    <w:rsid w:val="000135E0"/>
    <w:rsid w:val="00015D15"/>
    <w:rsid w:val="000179D1"/>
    <w:rsid w:val="00020C07"/>
    <w:rsid w:val="000212A2"/>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6E7"/>
    <w:rsid w:val="000646B2"/>
    <w:rsid w:val="0006487E"/>
    <w:rsid w:val="00065809"/>
    <w:rsid w:val="000659CB"/>
    <w:rsid w:val="00065E1A"/>
    <w:rsid w:val="00071A1C"/>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EB1"/>
    <w:rsid w:val="00097AAF"/>
    <w:rsid w:val="000A07F6"/>
    <w:rsid w:val="000A1B7B"/>
    <w:rsid w:val="000A56F2"/>
    <w:rsid w:val="000B2719"/>
    <w:rsid w:val="000B3A8F"/>
    <w:rsid w:val="000B4AB9"/>
    <w:rsid w:val="000B58C3"/>
    <w:rsid w:val="000B61E9"/>
    <w:rsid w:val="000B6CF7"/>
    <w:rsid w:val="000C07D6"/>
    <w:rsid w:val="000C165A"/>
    <w:rsid w:val="000C2E19"/>
    <w:rsid w:val="000C483D"/>
    <w:rsid w:val="000D0488"/>
    <w:rsid w:val="000D0D07"/>
    <w:rsid w:val="000D3E92"/>
    <w:rsid w:val="000D40F8"/>
    <w:rsid w:val="000D4312"/>
    <w:rsid w:val="000D4797"/>
    <w:rsid w:val="000D51FB"/>
    <w:rsid w:val="000E0527"/>
    <w:rsid w:val="000E1E92"/>
    <w:rsid w:val="000F06D6"/>
    <w:rsid w:val="000F0EB1"/>
    <w:rsid w:val="000F1106"/>
    <w:rsid w:val="000F184D"/>
    <w:rsid w:val="000F1873"/>
    <w:rsid w:val="000F3BE9"/>
    <w:rsid w:val="000F3F6C"/>
    <w:rsid w:val="000F4725"/>
    <w:rsid w:val="000F6743"/>
    <w:rsid w:val="000F6DF3"/>
    <w:rsid w:val="001005FF"/>
    <w:rsid w:val="001007F2"/>
    <w:rsid w:val="00102D88"/>
    <w:rsid w:val="00105AC3"/>
    <w:rsid w:val="001062FB"/>
    <w:rsid w:val="001063E6"/>
    <w:rsid w:val="00106619"/>
    <w:rsid w:val="001078C5"/>
    <w:rsid w:val="00110A2D"/>
    <w:rsid w:val="00113CF4"/>
    <w:rsid w:val="001153EA"/>
    <w:rsid w:val="00115643"/>
    <w:rsid w:val="00115FDF"/>
    <w:rsid w:val="00116765"/>
    <w:rsid w:val="00120910"/>
    <w:rsid w:val="001219F5"/>
    <w:rsid w:val="00121A20"/>
    <w:rsid w:val="00121B0B"/>
    <w:rsid w:val="00122F2E"/>
    <w:rsid w:val="00123033"/>
    <w:rsid w:val="0012377F"/>
    <w:rsid w:val="00124314"/>
    <w:rsid w:val="00125079"/>
    <w:rsid w:val="00126B4A"/>
    <w:rsid w:val="001303E3"/>
    <w:rsid w:val="00131695"/>
    <w:rsid w:val="001318B5"/>
    <w:rsid w:val="0013215C"/>
    <w:rsid w:val="00132FD0"/>
    <w:rsid w:val="001344C0"/>
    <w:rsid w:val="001346FA"/>
    <w:rsid w:val="00135252"/>
    <w:rsid w:val="00137A17"/>
    <w:rsid w:val="00137AB5"/>
    <w:rsid w:val="00137F0B"/>
    <w:rsid w:val="00141071"/>
    <w:rsid w:val="00143B3A"/>
    <w:rsid w:val="00151E23"/>
    <w:rsid w:val="001526E0"/>
    <w:rsid w:val="00154AF1"/>
    <w:rsid w:val="001551B5"/>
    <w:rsid w:val="00155C2B"/>
    <w:rsid w:val="00156808"/>
    <w:rsid w:val="00157C31"/>
    <w:rsid w:val="00160E23"/>
    <w:rsid w:val="001622BB"/>
    <w:rsid w:val="00162DBC"/>
    <w:rsid w:val="001643A8"/>
    <w:rsid w:val="001659C1"/>
    <w:rsid w:val="00170067"/>
    <w:rsid w:val="0017045C"/>
    <w:rsid w:val="001718EC"/>
    <w:rsid w:val="00173A8E"/>
    <w:rsid w:val="001741AA"/>
    <w:rsid w:val="00177795"/>
    <w:rsid w:val="0018143F"/>
    <w:rsid w:val="00190AC1"/>
    <w:rsid w:val="00192200"/>
    <w:rsid w:val="0019341A"/>
    <w:rsid w:val="00196ADF"/>
    <w:rsid w:val="00197D7A"/>
    <w:rsid w:val="00197DF9"/>
    <w:rsid w:val="001A1475"/>
    <w:rsid w:val="001A1987"/>
    <w:rsid w:val="001A2564"/>
    <w:rsid w:val="001A6173"/>
    <w:rsid w:val="001A6CBA"/>
    <w:rsid w:val="001A71B3"/>
    <w:rsid w:val="001B0B5F"/>
    <w:rsid w:val="001B0D97"/>
    <w:rsid w:val="001B20C7"/>
    <w:rsid w:val="001B556C"/>
    <w:rsid w:val="001B5A5D"/>
    <w:rsid w:val="001B77D0"/>
    <w:rsid w:val="001C1AF5"/>
    <w:rsid w:val="001C1CE5"/>
    <w:rsid w:val="001C2556"/>
    <w:rsid w:val="001C3D2A"/>
    <w:rsid w:val="001C6495"/>
    <w:rsid w:val="001D51BA"/>
    <w:rsid w:val="001D6342"/>
    <w:rsid w:val="001D6D53"/>
    <w:rsid w:val="001D7361"/>
    <w:rsid w:val="001E1D1B"/>
    <w:rsid w:val="001E58E2"/>
    <w:rsid w:val="001E59DA"/>
    <w:rsid w:val="001E647F"/>
    <w:rsid w:val="001E6F78"/>
    <w:rsid w:val="001E7AED"/>
    <w:rsid w:val="001F08A2"/>
    <w:rsid w:val="001F3916"/>
    <w:rsid w:val="001F54C5"/>
    <w:rsid w:val="001F662C"/>
    <w:rsid w:val="001F7074"/>
    <w:rsid w:val="00200490"/>
    <w:rsid w:val="00200E83"/>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630"/>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530"/>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4C0"/>
    <w:rsid w:val="00286ACD"/>
    <w:rsid w:val="00287838"/>
    <w:rsid w:val="00287FC8"/>
    <w:rsid w:val="002907B5"/>
    <w:rsid w:val="002921E6"/>
    <w:rsid w:val="00292EB7"/>
    <w:rsid w:val="00293328"/>
    <w:rsid w:val="00296227"/>
    <w:rsid w:val="00296F44"/>
    <w:rsid w:val="0029739C"/>
    <w:rsid w:val="0029777D"/>
    <w:rsid w:val="00297F53"/>
    <w:rsid w:val="002A055E"/>
    <w:rsid w:val="002A1D4E"/>
    <w:rsid w:val="002A26FA"/>
    <w:rsid w:val="002A2869"/>
    <w:rsid w:val="002A633C"/>
    <w:rsid w:val="002A6A54"/>
    <w:rsid w:val="002B24D6"/>
    <w:rsid w:val="002B361C"/>
    <w:rsid w:val="002B430A"/>
    <w:rsid w:val="002B5254"/>
    <w:rsid w:val="002B656F"/>
    <w:rsid w:val="002C01DE"/>
    <w:rsid w:val="002C29B6"/>
    <w:rsid w:val="002C3FF6"/>
    <w:rsid w:val="002C41E6"/>
    <w:rsid w:val="002C42AF"/>
    <w:rsid w:val="002C539A"/>
    <w:rsid w:val="002D054A"/>
    <w:rsid w:val="002D071A"/>
    <w:rsid w:val="002D0EDD"/>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4579"/>
    <w:rsid w:val="00335858"/>
    <w:rsid w:val="00336BDA"/>
    <w:rsid w:val="003409B2"/>
    <w:rsid w:val="00342BD7"/>
    <w:rsid w:val="00343A07"/>
    <w:rsid w:val="00345333"/>
    <w:rsid w:val="00346DB5"/>
    <w:rsid w:val="003477B1"/>
    <w:rsid w:val="003521FD"/>
    <w:rsid w:val="0035482C"/>
    <w:rsid w:val="00355EA2"/>
    <w:rsid w:val="00357380"/>
    <w:rsid w:val="003602D9"/>
    <w:rsid w:val="003604CE"/>
    <w:rsid w:val="00363B9C"/>
    <w:rsid w:val="00364BC3"/>
    <w:rsid w:val="003675AE"/>
    <w:rsid w:val="00367C7A"/>
    <w:rsid w:val="00370300"/>
    <w:rsid w:val="00370E47"/>
    <w:rsid w:val="003742AC"/>
    <w:rsid w:val="00375474"/>
    <w:rsid w:val="00377CE1"/>
    <w:rsid w:val="00380B82"/>
    <w:rsid w:val="00384543"/>
    <w:rsid w:val="00385BF0"/>
    <w:rsid w:val="003937B7"/>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3D6"/>
    <w:rsid w:val="003F05C7"/>
    <w:rsid w:val="003F2CD4"/>
    <w:rsid w:val="003F2F9C"/>
    <w:rsid w:val="003F3B63"/>
    <w:rsid w:val="003F6BBE"/>
    <w:rsid w:val="003F6C63"/>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21105"/>
    <w:rsid w:val="00421467"/>
    <w:rsid w:val="004238C9"/>
    <w:rsid w:val="004242F4"/>
    <w:rsid w:val="00427248"/>
    <w:rsid w:val="004319E2"/>
    <w:rsid w:val="004337E0"/>
    <w:rsid w:val="00433868"/>
    <w:rsid w:val="00436EB1"/>
    <w:rsid w:val="00437447"/>
    <w:rsid w:val="004374E6"/>
    <w:rsid w:val="00437610"/>
    <w:rsid w:val="00437F19"/>
    <w:rsid w:val="00441A92"/>
    <w:rsid w:val="00444F56"/>
    <w:rsid w:val="00446488"/>
    <w:rsid w:val="004517AA"/>
    <w:rsid w:val="00452CAC"/>
    <w:rsid w:val="00453003"/>
    <w:rsid w:val="00453849"/>
    <w:rsid w:val="00457565"/>
    <w:rsid w:val="00457B71"/>
    <w:rsid w:val="00463CA6"/>
    <w:rsid w:val="004644EB"/>
    <w:rsid w:val="004649C8"/>
    <w:rsid w:val="00465F3A"/>
    <w:rsid w:val="004669E2"/>
    <w:rsid w:val="004704DF"/>
    <w:rsid w:val="00470C31"/>
    <w:rsid w:val="00472C22"/>
    <w:rsid w:val="004734D0"/>
    <w:rsid w:val="0047556B"/>
    <w:rsid w:val="00476B57"/>
    <w:rsid w:val="00477768"/>
    <w:rsid w:val="0048301D"/>
    <w:rsid w:val="0048407E"/>
    <w:rsid w:val="00484D59"/>
    <w:rsid w:val="0048568A"/>
    <w:rsid w:val="00485C41"/>
    <w:rsid w:val="00485DBF"/>
    <w:rsid w:val="00486318"/>
    <w:rsid w:val="0049026C"/>
    <w:rsid w:val="00492643"/>
    <w:rsid w:val="00492BC5"/>
    <w:rsid w:val="00492D58"/>
    <w:rsid w:val="004964F1"/>
    <w:rsid w:val="004A16BC"/>
    <w:rsid w:val="004A1C96"/>
    <w:rsid w:val="004A2B94"/>
    <w:rsid w:val="004A520B"/>
    <w:rsid w:val="004B29D1"/>
    <w:rsid w:val="004B4549"/>
    <w:rsid w:val="004B7C0C"/>
    <w:rsid w:val="004C3898"/>
    <w:rsid w:val="004C500D"/>
    <w:rsid w:val="004C6DFE"/>
    <w:rsid w:val="004D36B1"/>
    <w:rsid w:val="004D5745"/>
    <w:rsid w:val="004D796E"/>
    <w:rsid w:val="004D7EBD"/>
    <w:rsid w:val="004E1EDF"/>
    <w:rsid w:val="004E2680"/>
    <w:rsid w:val="004E28F9"/>
    <w:rsid w:val="004E3208"/>
    <w:rsid w:val="004E462E"/>
    <w:rsid w:val="004E56DC"/>
    <w:rsid w:val="004E76F4"/>
    <w:rsid w:val="004F0B4E"/>
    <w:rsid w:val="004F0B6C"/>
    <w:rsid w:val="004F2078"/>
    <w:rsid w:val="004F44BE"/>
    <w:rsid w:val="004F491F"/>
    <w:rsid w:val="004F4DA3"/>
    <w:rsid w:val="004F6C6C"/>
    <w:rsid w:val="004F729D"/>
    <w:rsid w:val="005000AF"/>
    <w:rsid w:val="00502D73"/>
    <w:rsid w:val="00505C27"/>
    <w:rsid w:val="00506557"/>
    <w:rsid w:val="0050677A"/>
    <w:rsid w:val="005108D8"/>
    <w:rsid w:val="005116F9"/>
    <w:rsid w:val="005153A7"/>
    <w:rsid w:val="00516AEB"/>
    <w:rsid w:val="00516D60"/>
    <w:rsid w:val="00516FAD"/>
    <w:rsid w:val="00517442"/>
    <w:rsid w:val="005205BC"/>
    <w:rsid w:val="005219CF"/>
    <w:rsid w:val="00522BDC"/>
    <w:rsid w:val="00526E90"/>
    <w:rsid w:val="0052771A"/>
    <w:rsid w:val="005304CA"/>
    <w:rsid w:val="005306A2"/>
    <w:rsid w:val="00531534"/>
    <w:rsid w:val="0053355F"/>
    <w:rsid w:val="005338D0"/>
    <w:rsid w:val="00533DD4"/>
    <w:rsid w:val="00534B59"/>
    <w:rsid w:val="00534F50"/>
    <w:rsid w:val="00536759"/>
    <w:rsid w:val="005367C3"/>
    <w:rsid w:val="00536D88"/>
    <w:rsid w:val="00537C62"/>
    <w:rsid w:val="00543234"/>
    <w:rsid w:val="0054462F"/>
    <w:rsid w:val="00544BAC"/>
    <w:rsid w:val="00546514"/>
    <w:rsid w:val="00546970"/>
    <w:rsid w:val="00554E19"/>
    <w:rsid w:val="005565C7"/>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779B"/>
    <w:rsid w:val="005A209A"/>
    <w:rsid w:val="005A2A1F"/>
    <w:rsid w:val="005A662D"/>
    <w:rsid w:val="005A78CA"/>
    <w:rsid w:val="005B045C"/>
    <w:rsid w:val="005B28BD"/>
    <w:rsid w:val="005B35D7"/>
    <w:rsid w:val="005B392A"/>
    <w:rsid w:val="005B3AA3"/>
    <w:rsid w:val="005B4A44"/>
    <w:rsid w:val="005B6F83"/>
    <w:rsid w:val="005C137B"/>
    <w:rsid w:val="005C5143"/>
    <w:rsid w:val="005C5A4F"/>
    <w:rsid w:val="005C6BCE"/>
    <w:rsid w:val="005C74FB"/>
    <w:rsid w:val="005C7752"/>
    <w:rsid w:val="005C7F26"/>
    <w:rsid w:val="005D1602"/>
    <w:rsid w:val="005D185C"/>
    <w:rsid w:val="005D259C"/>
    <w:rsid w:val="005E385F"/>
    <w:rsid w:val="005E5B81"/>
    <w:rsid w:val="005E5C3C"/>
    <w:rsid w:val="005E74BE"/>
    <w:rsid w:val="005F2CB1"/>
    <w:rsid w:val="005F2D35"/>
    <w:rsid w:val="005F3025"/>
    <w:rsid w:val="005F3613"/>
    <w:rsid w:val="005F4D03"/>
    <w:rsid w:val="005F618C"/>
    <w:rsid w:val="005F70BD"/>
    <w:rsid w:val="005F784C"/>
    <w:rsid w:val="0060283C"/>
    <w:rsid w:val="00602BCE"/>
    <w:rsid w:val="00603BE4"/>
    <w:rsid w:val="00604A23"/>
    <w:rsid w:val="00604F14"/>
    <w:rsid w:val="00605F62"/>
    <w:rsid w:val="00605FF4"/>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40405"/>
    <w:rsid w:val="0064151F"/>
    <w:rsid w:val="00641533"/>
    <w:rsid w:val="0064208D"/>
    <w:rsid w:val="0064307A"/>
    <w:rsid w:val="00643449"/>
    <w:rsid w:val="00643475"/>
    <w:rsid w:val="0064396A"/>
    <w:rsid w:val="0064624E"/>
    <w:rsid w:val="00650AB9"/>
    <w:rsid w:val="0065144E"/>
    <w:rsid w:val="006532C0"/>
    <w:rsid w:val="00655733"/>
    <w:rsid w:val="006558EF"/>
    <w:rsid w:val="00655ACD"/>
    <w:rsid w:val="00656520"/>
    <w:rsid w:val="00656A92"/>
    <w:rsid w:val="00656D85"/>
    <w:rsid w:val="00656DDE"/>
    <w:rsid w:val="0066011D"/>
    <w:rsid w:val="006602F0"/>
    <w:rsid w:val="006607C0"/>
    <w:rsid w:val="0066089E"/>
    <w:rsid w:val="006613A6"/>
    <w:rsid w:val="006627A2"/>
    <w:rsid w:val="006634E6"/>
    <w:rsid w:val="006655EE"/>
    <w:rsid w:val="00665DAE"/>
    <w:rsid w:val="00667EE7"/>
    <w:rsid w:val="00670922"/>
    <w:rsid w:val="00670BE1"/>
    <w:rsid w:val="006712A0"/>
    <w:rsid w:val="0067218F"/>
    <w:rsid w:val="006741F2"/>
    <w:rsid w:val="00674CC3"/>
    <w:rsid w:val="00675C72"/>
    <w:rsid w:val="006762BF"/>
    <w:rsid w:val="00676ECC"/>
    <w:rsid w:val="006771F9"/>
    <w:rsid w:val="00677403"/>
    <w:rsid w:val="006776D7"/>
    <w:rsid w:val="00681003"/>
    <w:rsid w:val="006817C9"/>
    <w:rsid w:val="00683ECE"/>
    <w:rsid w:val="006848CD"/>
    <w:rsid w:val="006858A0"/>
    <w:rsid w:val="00686D9A"/>
    <w:rsid w:val="006931A9"/>
    <w:rsid w:val="00695FC2"/>
    <w:rsid w:val="00696388"/>
    <w:rsid w:val="00696949"/>
    <w:rsid w:val="00696ADC"/>
    <w:rsid w:val="00697052"/>
    <w:rsid w:val="006A13A4"/>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522"/>
    <w:rsid w:val="006D0C37"/>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0D0F"/>
    <w:rsid w:val="00721593"/>
    <w:rsid w:val="00722660"/>
    <w:rsid w:val="00724463"/>
    <w:rsid w:val="00725475"/>
    <w:rsid w:val="00726D28"/>
    <w:rsid w:val="00726EA6"/>
    <w:rsid w:val="00727208"/>
    <w:rsid w:val="00727680"/>
    <w:rsid w:val="00727F23"/>
    <w:rsid w:val="00734703"/>
    <w:rsid w:val="007348B1"/>
    <w:rsid w:val="00734B23"/>
    <w:rsid w:val="00735B71"/>
    <w:rsid w:val="007362A6"/>
    <w:rsid w:val="00736D7D"/>
    <w:rsid w:val="00737F85"/>
    <w:rsid w:val="00740E58"/>
    <w:rsid w:val="00741966"/>
    <w:rsid w:val="0074386C"/>
    <w:rsid w:val="0074405B"/>
    <w:rsid w:val="007445A0"/>
    <w:rsid w:val="0074524B"/>
    <w:rsid w:val="00747C5C"/>
    <w:rsid w:val="00747D8B"/>
    <w:rsid w:val="00751228"/>
    <w:rsid w:val="0075193B"/>
    <w:rsid w:val="007531DB"/>
    <w:rsid w:val="007552AB"/>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25EA"/>
    <w:rsid w:val="00793CD8"/>
    <w:rsid w:val="0079532B"/>
    <w:rsid w:val="00795C92"/>
    <w:rsid w:val="00796231"/>
    <w:rsid w:val="00796845"/>
    <w:rsid w:val="007A068F"/>
    <w:rsid w:val="007A1CB3"/>
    <w:rsid w:val="007A306F"/>
    <w:rsid w:val="007A43A6"/>
    <w:rsid w:val="007A58A6"/>
    <w:rsid w:val="007A7BDD"/>
    <w:rsid w:val="007B231D"/>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7091"/>
    <w:rsid w:val="007F3319"/>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221C"/>
    <w:rsid w:val="008335B1"/>
    <w:rsid w:val="00835DD6"/>
    <w:rsid w:val="008376AC"/>
    <w:rsid w:val="00841B0A"/>
    <w:rsid w:val="0084221B"/>
    <w:rsid w:val="008441EB"/>
    <w:rsid w:val="008444E8"/>
    <w:rsid w:val="00844E80"/>
    <w:rsid w:val="00846FE7"/>
    <w:rsid w:val="00850CEC"/>
    <w:rsid w:val="00850E36"/>
    <w:rsid w:val="00856498"/>
    <w:rsid w:val="00856911"/>
    <w:rsid w:val="00856C5F"/>
    <w:rsid w:val="008677FD"/>
    <w:rsid w:val="00867B56"/>
    <w:rsid w:val="00870077"/>
    <w:rsid w:val="008706D4"/>
    <w:rsid w:val="00870F8A"/>
    <w:rsid w:val="008719A4"/>
    <w:rsid w:val="00871D23"/>
    <w:rsid w:val="00872782"/>
    <w:rsid w:val="00874312"/>
    <w:rsid w:val="0087432E"/>
    <w:rsid w:val="0087437C"/>
    <w:rsid w:val="00875CD7"/>
    <w:rsid w:val="0087608E"/>
    <w:rsid w:val="00876B4D"/>
    <w:rsid w:val="00876D5E"/>
    <w:rsid w:val="00877F18"/>
    <w:rsid w:val="00880BBE"/>
    <w:rsid w:val="008831AD"/>
    <w:rsid w:val="008850EF"/>
    <w:rsid w:val="00885820"/>
    <w:rsid w:val="0088638F"/>
    <w:rsid w:val="00891466"/>
    <w:rsid w:val="00894A88"/>
    <w:rsid w:val="00895386"/>
    <w:rsid w:val="00896D3D"/>
    <w:rsid w:val="008A21FF"/>
    <w:rsid w:val="008A2CE2"/>
    <w:rsid w:val="008A30AC"/>
    <w:rsid w:val="008A3F81"/>
    <w:rsid w:val="008A44B8"/>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EAB"/>
    <w:rsid w:val="008F33DC"/>
    <w:rsid w:val="008F40F2"/>
    <w:rsid w:val="008F4376"/>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EF"/>
    <w:rsid w:val="00927E6D"/>
    <w:rsid w:val="00931BD9"/>
    <w:rsid w:val="00933E23"/>
    <w:rsid w:val="00934C50"/>
    <w:rsid w:val="009368F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2BA1"/>
    <w:rsid w:val="0096430A"/>
    <w:rsid w:val="0096548A"/>
    <w:rsid w:val="0096554B"/>
    <w:rsid w:val="0096584A"/>
    <w:rsid w:val="00970C11"/>
    <w:rsid w:val="00971F08"/>
    <w:rsid w:val="00973EA8"/>
    <w:rsid w:val="00975113"/>
    <w:rsid w:val="0097603D"/>
    <w:rsid w:val="00976949"/>
    <w:rsid w:val="00980477"/>
    <w:rsid w:val="00980C74"/>
    <w:rsid w:val="0098201E"/>
    <w:rsid w:val="00985253"/>
    <w:rsid w:val="009853B3"/>
    <w:rsid w:val="00990630"/>
    <w:rsid w:val="00990CA6"/>
    <w:rsid w:val="00991761"/>
    <w:rsid w:val="0099366C"/>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781"/>
    <w:rsid w:val="009C49EC"/>
    <w:rsid w:val="009C772C"/>
    <w:rsid w:val="009D27C9"/>
    <w:rsid w:val="009D32C1"/>
    <w:rsid w:val="009D45E7"/>
    <w:rsid w:val="009D4FF0"/>
    <w:rsid w:val="009D51B1"/>
    <w:rsid w:val="009D555B"/>
    <w:rsid w:val="009D703C"/>
    <w:rsid w:val="009D718F"/>
    <w:rsid w:val="009E068F"/>
    <w:rsid w:val="009E14E0"/>
    <w:rsid w:val="009E301B"/>
    <w:rsid w:val="009E35DB"/>
    <w:rsid w:val="009E47A3"/>
    <w:rsid w:val="009F08F3"/>
    <w:rsid w:val="009F1D4F"/>
    <w:rsid w:val="009F1ECE"/>
    <w:rsid w:val="009F344F"/>
    <w:rsid w:val="009F372F"/>
    <w:rsid w:val="009F438B"/>
    <w:rsid w:val="009F67E8"/>
    <w:rsid w:val="00A00B32"/>
    <w:rsid w:val="00A048A8"/>
    <w:rsid w:val="00A04F49"/>
    <w:rsid w:val="00A065CB"/>
    <w:rsid w:val="00A07372"/>
    <w:rsid w:val="00A131E6"/>
    <w:rsid w:val="00A13E54"/>
    <w:rsid w:val="00A15202"/>
    <w:rsid w:val="00A17F63"/>
    <w:rsid w:val="00A2193B"/>
    <w:rsid w:val="00A2351A"/>
    <w:rsid w:val="00A2463F"/>
    <w:rsid w:val="00A264A9"/>
    <w:rsid w:val="00A27785"/>
    <w:rsid w:val="00A30187"/>
    <w:rsid w:val="00A3448A"/>
    <w:rsid w:val="00A36297"/>
    <w:rsid w:val="00A40104"/>
    <w:rsid w:val="00A40236"/>
    <w:rsid w:val="00A4107B"/>
    <w:rsid w:val="00A41E2B"/>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A54"/>
    <w:rsid w:val="00A71B99"/>
    <w:rsid w:val="00A71C29"/>
    <w:rsid w:val="00A739D0"/>
    <w:rsid w:val="00A73EA4"/>
    <w:rsid w:val="00A75BED"/>
    <w:rsid w:val="00A761D4"/>
    <w:rsid w:val="00A764CE"/>
    <w:rsid w:val="00A7763F"/>
    <w:rsid w:val="00A77BEA"/>
    <w:rsid w:val="00A77EC4"/>
    <w:rsid w:val="00A80441"/>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B0BC8"/>
    <w:rsid w:val="00AB11CA"/>
    <w:rsid w:val="00AB14D9"/>
    <w:rsid w:val="00AB3C41"/>
    <w:rsid w:val="00AB4AB8"/>
    <w:rsid w:val="00AB54D8"/>
    <w:rsid w:val="00AB655E"/>
    <w:rsid w:val="00AC007F"/>
    <w:rsid w:val="00AC2ECD"/>
    <w:rsid w:val="00AC3119"/>
    <w:rsid w:val="00AC49FB"/>
    <w:rsid w:val="00AC4FAD"/>
    <w:rsid w:val="00AC5A10"/>
    <w:rsid w:val="00AD0AA3"/>
    <w:rsid w:val="00AD1952"/>
    <w:rsid w:val="00AD3F94"/>
    <w:rsid w:val="00AD40C6"/>
    <w:rsid w:val="00AD4A5A"/>
    <w:rsid w:val="00AD6192"/>
    <w:rsid w:val="00AE27AC"/>
    <w:rsid w:val="00AE40E0"/>
    <w:rsid w:val="00AE4DBA"/>
    <w:rsid w:val="00AE4F07"/>
    <w:rsid w:val="00AE60FC"/>
    <w:rsid w:val="00AE79A3"/>
    <w:rsid w:val="00AE7F5A"/>
    <w:rsid w:val="00AF0BFA"/>
    <w:rsid w:val="00AF13F7"/>
    <w:rsid w:val="00AF1C5D"/>
    <w:rsid w:val="00AF42D7"/>
    <w:rsid w:val="00AF4961"/>
    <w:rsid w:val="00AF6F2F"/>
    <w:rsid w:val="00B006FE"/>
    <w:rsid w:val="00B007CB"/>
    <w:rsid w:val="00B01B96"/>
    <w:rsid w:val="00B02AA9"/>
    <w:rsid w:val="00B02F74"/>
    <w:rsid w:val="00B02FA3"/>
    <w:rsid w:val="00B05084"/>
    <w:rsid w:val="00B06F12"/>
    <w:rsid w:val="00B06F21"/>
    <w:rsid w:val="00B114CE"/>
    <w:rsid w:val="00B14F34"/>
    <w:rsid w:val="00B156EB"/>
    <w:rsid w:val="00B157F9"/>
    <w:rsid w:val="00B167F1"/>
    <w:rsid w:val="00B20256"/>
    <w:rsid w:val="00B20D09"/>
    <w:rsid w:val="00B21786"/>
    <w:rsid w:val="00B228D0"/>
    <w:rsid w:val="00B22C9D"/>
    <w:rsid w:val="00B2763F"/>
    <w:rsid w:val="00B27AAC"/>
    <w:rsid w:val="00B30205"/>
    <w:rsid w:val="00B30929"/>
    <w:rsid w:val="00B319E6"/>
    <w:rsid w:val="00B369AD"/>
    <w:rsid w:val="00B37066"/>
    <w:rsid w:val="00B372AA"/>
    <w:rsid w:val="00B40445"/>
    <w:rsid w:val="00B41888"/>
    <w:rsid w:val="00B42BDB"/>
    <w:rsid w:val="00B44AA1"/>
    <w:rsid w:val="00B45A52"/>
    <w:rsid w:val="00B46175"/>
    <w:rsid w:val="00B5058B"/>
    <w:rsid w:val="00B51BBD"/>
    <w:rsid w:val="00B5681C"/>
    <w:rsid w:val="00B617E6"/>
    <w:rsid w:val="00B61FC9"/>
    <w:rsid w:val="00B62AAA"/>
    <w:rsid w:val="00B62DC3"/>
    <w:rsid w:val="00B6374A"/>
    <w:rsid w:val="00B644CE"/>
    <w:rsid w:val="00B664C7"/>
    <w:rsid w:val="00B739F6"/>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527"/>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1234"/>
    <w:rsid w:val="00BE12F0"/>
    <w:rsid w:val="00BE2E27"/>
    <w:rsid w:val="00BE2FA6"/>
    <w:rsid w:val="00BE333F"/>
    <w:rsid w:val="00BE4F7A"/>
    <w:rsid w:val="00BE7406"/>
    <w:rsid w:val="00BE741C"/>
    <w:rsid w:val="00BE7603"/>
    <w:rsid w:val="00BF0D98"/>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1687E"/>
    <w:rsid w:val="00C210BC"/>
    <w:rsid w:val="00C21C9E"/>
    <w:rsid w:val="00C26FAA"/>
    <w:rsid w:val="00C279B5"/>
    <w:rsid w:val="00C27C45"/>
    <w:rsid w:val="00C32657"/>
    <w:rsid w:val="00C3719D"/>
    <w:rsid w:val="00C37CC3"/>
    <w:rsid w:val="00C4016C"/>
    <w:rsid w:val="00C4067E"/>
    <w:rsid w:val="00C42BAB"/>
    <w:rsid w:val="00C4742E"/>
    <w:rsid w:val="00C51FCF"/>
    <w:rsid w:val="00C54995"/>
    <w:rsid w:val="00C54D41"/>
    <w:rsid w:val="00C55921"/>
    <w:rsid w:val="00C55CCC"/>
    <w:rsid w:val="00C55F6F"/>
    <w:rsid w:val="00C561AF"/>
    <w:rsid w:val="00C60783"/>
    <w:rsid w:val="00C63695"/>
    <w:rsid w:val="00C64672"/>
    <w:rsid w:val="00C64E8D"/>
    <w:rsid w:val="00C70697"/>
    <w:rsid w:val="00C72EF4"/>
    <w:rsid w:val="00C743F0"/>
    <w:rsid w:val="00C75D2F"/>
    <w:rsid w:val="00C767BE"/>
    <w:rsid w:val="00C76963"/>
    <w:rsid w:val="00C76E3C"/>
    <w:rsid w:val="00C77B92"/>
    <w:rsid w:val="00C81568"/>
    <w:rsid w:val="00C87324"/>
    <w:rsid w:val="00C9027A"/>
    <w:rsid w:val="00C9062C"/>
    <w:rsid w:val="00C9068E"/>
    <w:rsid w:val="00C9260A"/>
    <w:rsid w:val="00C9342D"/>
    <w:rsid w:val="00C93C4B"/>
    <w:rsid w:val="00C944AB"/>
    <w:rsid w:val="00C95B40"/>
    <w:rsid w:val="00C97A23"/>
    <w:rsid w:val="00CA0590"/>
    <w:rsid w:val="00CA12D1"/>
    <w:rsid w:val="00CA1ED8"/>
    <w:rsid w:val="00CA31A3"/>
    <w:rsid w:val="00CB0346"/>
    <w:rsid w:val="00CB1F63"/>
    <w:rsid w:val="00CB70D9"/>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CF7BDE"/>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2D02"/>
    <w:rsid w:val="00D36E71"/>
    <w:rsid w:val="00D37D87"/>
    <w:rsid w:val="00D40B33"/>
    <w:rsid w:val="00D41BDF"/>
    <w:rsid w:val="00D4318F"/>
    <w:rsid w:val="00D438BF"/>
    <w:rsid w:val="00D43F5A"/>
    <w:rsid w:val="00D440F8"/>
    <w:rsid w:val="00D44DDF"/>
    <w:rsid w:val="00D53C21"/>
    <w:rsid w:val="00D546E9"/>
    <w:rsid w:val="00D546FF"/>
    <w:rsid w:val="00D54CB1"/>
    <w:rsid w:val="00D55AD5"/>
    <w:rsid w:val="00D576CA"/>
    <w:rsid w:val="00D60E13"/>
    <w:rsid w:val="00D61AF5"/>
    <w:rsid w:val="00D62054"/>
    <w:rsid w:val="00D62CD5"/>
    <w:rsid w:val="00D6382B"/>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B00F8"/>
    <w:rsid w:val="00DB0A9F"/>
    <w:rsid w:val="00DB377D"/>
    <w:rsid w:val="00DB5719"/>
    <w:rsid w:val="00DB6768"/>
    <w:rsid w:val="00DC1887"/>
    <w:rsid w:val="00DC25CF"/>
    <w:rsid w:val="00DC2D36"/>
    <w:rsid w:val="00DC4F17"/>
    <w:rsid w:val="00DC53EF"/>
    <w:rsid w:val="00DD2697"/>
    <w:rsid w:val="00DD740E"/>
    <w:rsid w:val="00DE1308"/>
    <w:rsid w:val="00DE2D93"/>
    <w:rsid w:val="00DE4E2C"/>
    <w:rsid w:val="00DE5608"/>
    <w:rsid w:val="00DE58D0"/>
    <w:rsid w:val="00DE654F"/>
    <w:rsid w:val="00DF0B6E"/>
    <w:rsid w:val="00DF15E0"/>
    <w:rsid w:val="00DF1C34"/>
    <w:rsid w:val="00DF37A0"/>
    <w:rsid w:val="00DF5C56"/>
    <w:rsid w:val="00E002D7"/>
    <w:rsid w:val="00E05EBD"/>
    <w:rsid w:val="00E10EE7"/>
    <w:rsid w:val="00E110E7"/>
    <w:rsid w:val="00E11B20"/>
    <w:rsid w:val="00E1577B"/>
    <w:rsid w:val="00E16446"/>
    <w:rsid w:val="00E17FA2"/>
    <w:rsid w:val="00E222A7"/>
    <w:rsid w:val="00E22330"/>
    <w:rsid w:val="00E25089"/>
    <w:rsid w:val="00E30B5A"/>
    <w:rsid w:val="00E30F6D"/>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1DF6"/>
    <w:rsid w:val="00E72EFC"/>
    <w:rsid w:val="00E758EC"/>
    <w:rsid w:val="00E76259"/>
    <w:rsid w:val="00E774DB"/>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7A41"/>
    <w:rsid w:val="00EB077B"/>
    <w:rsid w:val="00EB2190"/>
    <w:rsid w:val="00EB4EA2"/>
    <w:rsid w:val="00EB6346"/>
    <w:rsid w:val="00EB7AC8"/>
    <w:rsid w:val="00EC27C6"/>
    <w:rsid w:val="00EC4207"/>
    <w:rsid w:val="00EC5653"/>
    <w:rsid w:val="00EC5D1F"/>
    <w:rsid w:val="00EC60B5"/>
    <w:rsid w:val="00EC71CE"/>
    <w:rsid w:val="00ED1006"/>
    <w:rsid w:val="00ED351E"/>
    <w:rsid w:val="00ED3F0F"/>
    <w:rsid w:val="00ED6433"/>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3B91"/>
    <w:rsid w:val="00F15FA5"/>
    <w:rsid w:val="00F1654E"/>
    <w:rsid w:val="00F17A46"/>
    <w:rsid w:val="00F209B7"/>
    <w:rsid w:val="00F23500"/>
    <w:rsid w:val="00F2376F"/>
    <w:rsid w:val="00F243D8"/>
    <w:rsid w:val="00F27528"/>
    <w:rsid w:val="00F301AC"/>
    <w:rsid w:val="00F30828"/>
    <w:rsid w:val="00F313D6"/>
    <w:rsid w:val="00F316AA"/>
    <w:rsid w:val="00F33F93"/>
    <w:rsid w:val="00F34438"/>
    <w:rsid w:val="00F40F0C"/>
    <w:rsid w:val="00F41518"/>
    <w:rsid w:val="00F42123"/>
    <w:rsid w:val="00F4494B"/>
    <w:rsid w:val="00F452A8"/>
    <w:rsid w:val="00F4766C"/>
    <w:rsid w:val="00F507D1"/>
    <w:rsid w:val="00F519CE"/>
    <w:rsid w:val="00F51ADA"/>
    <w:rsid w:val="00F53AF3"/>
    <w:rsid w:val="00F57AC3"/>
    <w:rsid w:val="00F607C5"/>
    <w:rsid w:val="00F60DEA"/>
    <w:rsid w:val="00F62254"/>
    <w:rsid w:val="00F6302A"/>
    <w:rsid w:val="00F64C2B"/>
    <w:rsid w:val="00F651BE"/>
    <w:rsid w:val="00F65322"/>
    <w:rsid w:val="00F65BB0"/>
    <w:rsid w:val="00F66EDE"/>
    <w:rsid w:val="00F67748"/>
    <w:rsid w:val="00F67F53"/>
    <w:rsid w:val="00F703BE"/>
    <w:rsid w:val="00F71F69"/>
    <w:rsid w:val="00F72052"/>
    <w:rsid w:val="00F72A82"/>
    <w:rsid w:val="00F72B72"/>
    <w:rsid w:val="00F74BB9"/>
    <w:rsid w:val="00F75582"/>
    <w:rsid w:val="00F7565A"/>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2E1C"/>
    <w:rsid w:val="00F93AA9"/>
    <w:rsid w:val="00F94B97"/>
    <w:rsid w:val="00F96966"/>
    <w:rsid w:val="00F96985"/>
    <w:rsid w:val="00F97838"/>
    <w:rsid w:val="00F97C4E"/>
    <w:rsid w:val="00FA12D2"/>
    <w:rsid w:val="00FA2BB3"/>
    <w:rsid w:val="00FA3142"/>
    <w:rsid w:val="00FA31FB"/>
    <w:rsid w:val="00FA5319"/>
    <w:rsid w:val="00FB455B"/>
    <w:rsid w:val="00FB46B7"/>
    <w:rsid w:val="00FB4C80"/>
    <w:rsid w:val="00FB65DA"/>
    <w:rsid w:val="00FB6A6A"/>
    <w:rsid w:val="00FB6F61"/>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qFormat/>
    <w:rsid w:val="00317B01"/>
    <w:pPr>
      <w:keepNext/>
      <w:keepLines/>
      <w:spacing w:before="60" w:after="180"/>
      <w:jc w:val="center"/>
    </w:pPr>
    <w:rPr>
      <w:b/>
      <w:lang w:eastAsia="en-US"/>
    </w:rPr>
  </w:style>
  <w:style w:type="paragraph" w:customStyle="1" w:styleId="TF">
    <w:name w:val="TF"/>
    <w:basedOn w:val="TH"/>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TALChar">
    <w:name w:val="TAL Char"/>
    <w:link w:val="TAL"/>
    <w:rsid w:val="00546514"/>
    <w:rPr>
      <w:rFonts w:ascii="Arial" w:hAnsi="Arial"/>
      <w:sz w:val="18"/>
      <w:lang w:val="en-GB" w:eastAsia="en-US"/>
    </w:rPr>
  </w:style>
  <w:style w:type="character" w:customStyle="1" w:styleId="TAHChar">
    <w:name w:val="TAH Char"/>
    <w:link w:val="TAH"/>
    <w:rsid w:val="005465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7B57754C-36AD-4F1D-9183-CC4CAC34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859</TotalTime>
  <Pages>3</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94</cp:revision>
  <cp:lastPrinted>2008-01-31T06:09:00Z</cp:lastPrinted>
  <dcterms:created xsi:type="dcterms:W3CDTF">2017-10-30T10:39:00Z</dcterms:created>
  <dcterms:modified xsi:type="dcterms:W3CDTF">2018-01-12T23:26:00Z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